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"/>
        <w:gridCol w:w="1242"/>
        <w:gridCol w:w="567"/>
        <w:gridCol w:w="567"/>
        <w:gridCol w:w="142"/>
        <w:gridCol w:w="425"/>
        <w:gridCol w:w="426"/>
        <w:gridCol w:w="426"/>
        <w:gridCol w:w="425"/>
        <w:gridCol w:w="567"/>
        <w:gridCol w:w="567"/>
        <w:gridCol w:w="141"/>
        <w:gridCol w:w="284"/>
        <w:gridCol w:w="851"/>
        <w:gridCol w:w="425"/>
        <w:gridCol w:w="709"/>
        <w:gridCol w:w="142"/>
        <w:gridCol w:w="425"/>
        <w:gridCol w:w="567"/>
        <w:gridCol w:w="174"/>
        <w:gridCol w:w="393"/>
      </w:tblGrid>
      <w:tr w:rsidR="006E1C08" w:rsidRPr="00B61163" w:rsidTr="00F10CDD">
        <w:tc>
          <w:tcPr>
            <w:tcW w:w="9782" w:type="dxa"/>
            <w:gridSpan w:val="21"/>
          </w:tcPr>
          <w:p w:rsidR="006E1C08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 xml:space="preserve"> na rok akademicki: </w:t>
            </w:r>
            <w:r w:rsidR="003F4EDD">
              <w:rPr>
                <w:rFonts w:ascii="Calibri Light" w:hAnsi="Calibri Light"/>
                <w:b/>
                <w:sz w:val="24"/>
                <w:szCs w:val="24"/>
              </w:rPr>
              <w:t>2020/2021</w:t>
            </w:r>
          </w:p>
          <w:p w:rsidR="00363F43" w:rsidRPr="00B61163" w:rsidRDefault="00363F43" w:rsidP="002F249B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 xml:space="preserve">Cykl kształcenia: </w:t>
            </w:r>
            <w:r w:rsidR="002F249B">
              <w:rPr>
                <w:rFonts w:ascii="Calibri Light" w:hAnsi="Calibri Light"/>
                <w:b/>
                <w:sz w:val="24"/>
                <w:szCs w:val="24"/>
              </w:rPr>
              <w:t>2020-2025</w:t>
            </w:r>
            <w:r>
              <w:rPr>
                <w:rFonts w:ascii="Calibri Light" w:hAnsi="Calibri Light"/>
                <w:b/>
                <w:sz w:val="24"/>
                <w:szCs w:val="24"/>
              </w:rPr>
              <w:t>.</w:t>
            </w:r>
          </w:p>
        </w:tc>
      </w:tr>
      <w:tr w:rsidR="006E1C08" w:rsidRPr="00B61163" w:rsidTr="00F10CDD">
        <w:tc>
          <w:tcPr>
            <w:tcW w:w="9782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114160" w:rsidRPr="00B61163" w:rsidTr="00F10CDD">
        <w:tc>
          <w:tcPr>
            <w:tcW w:w="2835" w:type="dxa"/>
            <w:gridSpan w:val="5"/>
          </w:tcPr>
          <w:p w:rsidR="00114160" w:rsidRPr="00B61163" w:rsidRDefault="00114160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6947" w:type="dxa"/>
            <w:gridSpan w:val="16"/>
          </w:tcPr>
          <w:p w:rsidR="00114160" w:rsidRDefault="002F249B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b/>
              </w:rPr>
              <w:t>Podstawy chemii medycznej</w:t>
            </w:r>
          </w:p>
          <w:p w:rsidR="00114160" w:rsidRPr="00363F43" w:rsidRDefault="00114160" w:rsidP="00363F43">
            <w:pPr>
              <w:rPr>
                <w:lang w:eastAsia="pl-PL"/>
              </w:rPr>
            </w:pPr>
          </w:p>
        </w:tc>
      </w:tr>
      <w:tr w:rsidR="006E1C08" w:rsidRPr="00B61163" w:rsidTr="00F10CDD">
        <w:tc>
          <w:tcPr>
            <w:tcW w:w="2835" w:type="dxa"/>
            <w:gridSpan w:val="5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947" w:type="dxa"/>
            <w:gridSpan w:val="16"/>
          </w:tcPr>
          <w:p w:rsidR="006E1C08" w:rsidRPr="002F249B" w:rsidRDefault="009858C5" w:rsidP="00C12051">
            <w:pPr>
              <w:spacing w:after="0"/>
              <w:rPr>
                <w:rFonts w:ascii="Calibri Light" w:hAnsi="Calibri Light"/>
              </w:rPr>
            </w:pPr>
            <w:r w:rsidRPr="002F249B">
              <w:rPr>
                <w:rFonts w:ascii="Calibri Light" w:hAnsi="Calibri Light"/>
              </w:rPr>
              <w:t>Lekarsko-Stomatologiczny</w:t>
            </w:r>
          </w:p>
        </w:tc>
      </w:tr>
      <w:tr w:rsidR="006E1C08" w:rsidRPr="00B61163" w:rsidTr="00F10CDD">
        <w:tc>
          <w:tcPr>
            <w:tcW w:w="2835" w:type="dxa"/>
            <w:gridSpan w:val="5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947" w:type="dxa"/>
            <w:gridSpan w:val="16"/>
          </w:tcPr>
          <w:p w:rsidR="006E1C08" w:rsidRPr="002F249B" w:rsidRDefault="002F249B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</w:t>
            </w:r>
            <w:r w:rsidR="009858C5" w:rsidRPr="002F249B">
              <w:rPr>
                <w:rFonts w:ascii="Calibri Light" w:hAnsi="Calibri Light"/>
              </w:rPr>
              <w:t>ekarsko-dentystyczny</w:t>
            </w:r>
          </w:p>
        </w:tc>
      </w:tr>
      <w:tr w:rsidR="006E1C08" w:rsidRPr="00B61163" w:rsidTr="00F10CDD">
        <w:tc>
          <w:tcPr>
            <w:tcW w:w="2835" w:type="dxa"/>
            <w:gridSpan w:val="5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</w:t>
            </w:r>
            <w:r w:rsidR="00114160">
              <w:rPr>
                <w:rFonts w:ascii="Calibri Light" w:hAnsi="Calibri Light"/>
                <w:b/>
              </w:rPr>
              <w:t>ć</w:t>
            </w:r>
          </w:p>
        </w:tc>
        <w:tc>
          <w:tcPr>
            <w:tcW w:w="6947" w:type="dxa"/>
            <w:gridSpan w:val="1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</w:p>
        </w:tc>
      </w:tr>
      <w:tr w:rsidR="006E1C08" w:rsidRPr="00B61163" w:rsidTr="00F10CDD">
        <w:tc>
          <w:tcPr>
            <w:tcW w:w="2835" w:type="dxa"/>
            <w:gridSpan w:val="5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947" w:type="dxa"/>
            <w:gridSpan w:val="1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jednolite magisterskie </w:t>
            </w:r>
            <w:r w:rsidR="002F249B" w:rsidRPr="002F249B">
              <w:rPr>
                <w:rFonts w:ascii="Calibri Light" w:hAnsi="Calibri Light"/>
                <w:b/>
              </w:rPr>
              <w:t>X</w:t>
            </w:r>
            <w:r w:rsidRPr="00B61163">
              <w:rPr>
                <w:rFonts w:ascii="Calibri Light" w:hAnsi="Calibri Light"/>
              </w:rPr>
              <w:t>*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podyplomowe </w:t>
            </w:r>
            <w:r w:rsidRPr="00B61163">
              <w:rPr>
                <w:rFonts w:ascii="Calibri Light" w:hAnsi="Calibri Light"/>
              </w:rPr>
              <w:sym w:font="Symbol" w:char="F07F"/>
            </w:r>
          </w:p>
        </w:tc>
      </w:tr>
      <w:tr w:rsidR="006E1C08" w:rsidRPr="00B61163" w:rsidTr="00F10CDD">
        <w:tc>
          <w:tcPr>
            <w:tcW w:w="2835" w:type="dxa"/>
            <w:gridSpan w:val="5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947" w:type="dxa"/>
            <w:gridSpan w:val="16"/>
          </w:tcPr>
          <w:p w:rsidR="006E1C08" w:rsidRPr="00B61163" w:rsidRDefault="002F249B" w:rsidP="004F272A">
            <w:pPr>
              <w:spacing w:after="0"/>
              <w:rPr>
                <w:rFonts w:ascii="Calibri Light" w:hAnsi="Calibri Light"/>
              </w:rPr>
            </w:pPr>
            <w:r w:rsidRPr="002F249B">
              <w:rPr>
                <w:rFonts w:ascii="Calibri Light" w:hAnsi="Calibri Light"/>
                <w:b/>
              </w:rPr>
              <w:t>X</w:t>
            </w:r>
            <w:r w:rsidR="006E1C08" w:rsidRPr="002F249B">
              <w:rPr>
                <w:rFonts w:ascii="Calibri Light" w:hAnsi="Calibri Light"/>
                <w:b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stacjonarne   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niestacjonarne</w:t>
            </w:r>
          </w:p>
        </w:tc>
      </w:tr>
      <w:tr w:rsidR="006E1C08" w:rsidRPr="00B61163" w:rsidTr="00F10CDD">
        <w:tc>
          <w:tcPr>
            <w:tcW w:w="2835" w:type="dxa"/>
            <w:gridSpan w:val="5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7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</w:p>
        </w:tc>
        <w:tc>
          <w:tcPr>
            <w:tcW w:w="1560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6"/>
          </w:tcPr>
          <w:p w:rsidR="002D3307" w:rsidRPr="00B61163" w:rsidRDefault="002F249B" w:rsidP="00C12051">
            <w:pPr>
              <w:spacing w:after="0"/>
              <w:rPr>
                <w:rFonts w:ascii="Calibri Light" w:hAnsi="Calibri Light"/>
              </w:rPr>
            </w:pPr>
            <w:r w:rsidRPr="002F249B">
              <w:rPr>
                <w:rFonts w:ascii="Calibri Light" w:hAnsi="Calibri Light"/>
                <w:b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F10CDD">
        <w:tc>
          <w:tcPr>
            <w:tcW w:w="2835" w:type="dxa"/>
            <w:gridSpan w:val="5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947" w:type="dxa"/>
            <w:gridSpan w:val="16"/>
          </w:tcPr>
          <w:p w:rsidR="004F272A" w:rsidRPr="00B61163" w:rsidRDefault="002F249B" w:rsidP="00C12051">
            <w:pPr>
              <w:spacing w:after="0"/>
              <w:rPr>
                <w:rFonts w:ascii="Calibri Light" w:hAnsi="Calibri Light"/>
              </w:rPr>
            </w:pPr>
            <w:r w:rsidRPr="002F249B">
              <w:rPr>
                <w:rFonts w:ascii="Calibri Light" w:hAnsi="Calibri Light"/>
                <w:b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114160" w:rsidRPr="00B61163">
              <w:rPr>
                <w:rFonts w:ascii="Calibri Light" w:hAnsi="Calibri Light"/>
              </w:rPr>
              <w:t>woln</w:t>
            </w:r>
            <w:r w:rsidR="00114160">
              <w:rPr>
                <w:rFonts w:ascii="Calibri Light" w:hAnsi="Calibri Light"/>
              </w:rPr>
              <w:t>ego</w:t>
            </w:r>
            <w:r w:rsidR="00114160" w:rsidRPr="00B61163">
              <w:rPr>
                <w:rFonts w:ascii="Calibri Light" w:hAnsi="Calibri Light"/>
              </w:rPr>
              <w:t xml:space="preserve"> wyb</w:t>
            </w:r>
            <w:r w:rsidR="00114160">
              <w:rPr>
                <w:rFonts w:ascii="Calibri Light" w:hAnsi="Calibri Light"/>
              </w:rPr>
              <w:t>oru</w:t>
            </w:r>
            <w:r w:rsidR="004F272A" w:rsidRPr="00B61163">
              <w:rPr>
                <w:rFonts w:ascii="Calibri Light" w:hAnsi="Calibri Light"/>
              </w:rPr>
              <w:t xml:space="preserve">/ fakultatywny  </w:t>
            </w:r>
          </w:p>
        </w:tc>
      </w:tr>
      <w:tr w:rsidR="006E1C08" w:rsidRPr="00B61163" w:rsidTr="00F10CDD">
        <w:tc>
          <w:tcPr>
            <w:tcW w:w="2835" w:type="dxa"/>
            <w:gridSpan w:val="5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947" w:type="dxa"/>
            <w:gridSpan w:val="16"/>
          </w:tcPr>
          <w:p w:rsidR="006E1C08" w:rsidRPr="00B61163" w:rsidRDefault="002F249B" w:rsidP="004F272A">
            <w:pPr>
              <w:spacing w:after="0"/>
              <w:rPr>
                <w:rFonts w:ascii="Calibri Light" w:hAnsi="Calibri Light"/>
              </w:rPr>
            </w:pPr>
            <w:r w:rsidRPr="002F249B">
              <w:rPr>
                <w:rFonts w:ascii="Calibri Light" w:hAnsi="Calibri Light"/>
                <w:b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F10CDD">
        <w:tc>
          <w:tcPr>
            <w:tcW w:w="9782" w:type="dxa"/>
            <w:gridSpan w:val="21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F10CDD">
        <w:tc>
          <w:tcPr>
            <w:tcW w:w="9782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F10CDD">
        <w:tc>
          <w:tcPr>
            <w:tcW w:w="9782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A849DA" w:rsidRPr="00957451" w:rsidTr="00F10CDD">
        <w:trPr>
          <w:trHeight w:val="2089"/>
        </w:trPr>
        <w:tc>
          <w:tcPr>
            <w:tcW w:w="2126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  <w:p w:rsidR="00957451" w:rsidRPr="00957451" w:rsidRDefault="00957451" w:rsidP="002D330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957451">
              <w:rPr>
                <w:b/>
              </w:rPr>
              <w:t>Katedra i Zakład Chemii i Immunochemii</w:t>
            </w:r>
          </w:p>
        </w:tc>
        <w:tc>
          <w:tcPr>
            <w:tcW w:w="567" w:type="dxa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>Wykłady (WY)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>Seminaria  (SE)</w:t>
            </w:r>
          </w:p>
        </w:tc>
        <w:tc>
          <w:tcPr>
            <w:tcW w:w="426" w:type="dxa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 xml:space="preserve"> Ćwiczenia audytoryjne (CA)</w:t>
            </w:r>
          </w:p>
        </w:tc>
        <w:tc>
          <w:tcPr>
            <w:tcW w:w="426" w:type="dxa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>Ćwiczenia kierunkowe - niekliniczne (CN)</w:t>
            </w:r>
          </w:p>
        </w:tc>
        <w:tc>
          <w:tcPr>
            <w:tcW w:w="425" w:type="dxa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>Ćwiczenia w warunkach symulowanych (CS)</w:t>
            </w:r>
          </w:p>
        </w:tc>
        <w:tc>
          <w:tcPr>
            <w:tcW w:w="425" w:type="dxa"/>
            <w:gridSpan w:val="2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>Zajęcia praktyczne przy pacjencie (PP)</w:t>
            </w:r>
          </w:p>
        </w:tc>
        <w:tc>
          <w:tcPr>
            <w:tcW w:w="851" w:type="dxa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>Ćwiczenia specjalistyczne - magisterskie (CM)</w:t>
            </w:r>
          </w:p>
        </w:tc>
        <w:tc>
          <w:tcPr>
            <w:tcW w:w="425" w:type="dxa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>Lektoraty (LE)</w:t>
            </w:r>
          </w:p>
        </w:tc>
        <w:tc>
          <w:tcPr>
            <w:tcW w:w="709" w:type="dxa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 xml:space="preserve">Zajęcia wychowania </w:t>
            </w:r>
            <w:proofErr w:type="spellStart"/>
            <w:r w:rsidRPr="003A6B32">
              <w:rPr>
                <w:rFonts w:ascii="Calibri Light" w:hAnsi="Calibri Light"/>
                <w:sz w:val="20"/>
                <w:szCs w:val="20"/>
              </w:rPr>
              <w:t>fizycznego-obowiązkowe</w:t>
            </w:r>
            <w:proofErr w:type="spellEnd"/>
            <w:r w:rsidRPr="003A6B32">
              <w:rPr>
                <w:rFonts w:ascii="Calibri Light" w:hAnsi="Calibri Light"/>
                <w:sz w:val="20"/>
                <w:szCs w:val="20"/>
              </w:rPr>
              <w:t xml:space="preserve">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3A6B32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20"/>
                <w:szCs w:val="20"/>
              </w:rPr>
            </w:pPr>
            <w:r w:rsidRPr="003A6B32">
              <w:rPr>
                <w:rFonts w:ascii="Calibri Light" w:hAnsi="Calibri Light"/>
                <w:sz w:val="20"/>
                <w:szCs w:val="20"/>
              </w:rPr>
              <w:t>E-learning (EL)</w:t>
            </w:r>
          </w:p>
        </w:tc>
      </w:tr>
      <w:tr w:rsidR="00B6026F" w:rsidRPr="00B61163" w:rsidTr="00F10CDD">
        <w:trPr>
          <w:trHeight w:val="522"/>
        </w:trPr>
        <w:tc>
          <w:tcPr>
            <w:tcW w:w="9782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A849DA" w:rsidRPr="00B61163" w:rsidTr="00F10CDD">
        <w:trPr>
          <w:trHeight w:val="546"/>
        </w:trPr>
        <w:tc>
          <w:tcPr>
            <w:tcW w:w="2126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2F249B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10</w:t>
            </w:r>
          </w:p>
        </w:tc>
        <w:tc>
          <w:tcPr>
            <w:tcW w:w="567" w:type="dxa"/>
            <w:gridSpan w:val="2"/>
          </w:tcPr>
          <w:p w:rsidR="000E4F38" w:rsidRPr="00B61163" w:rsidRDefault="002F249B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10</w:t>
            </w:r>
          </w:p>
        </w:tc>
        <w:tc>
          <w:tcPr>
            <w:tcW w:w="426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6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2F249B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15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5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851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9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2F249B" w:rsidRDefault="002F249B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2F249B">
              <w:rPr>
                <w:rFonts w:ascii="Calibri Light" w:hAnsi="Calibri Light"/>
                <w:b/>
              </w:rPr>
              <w:t>38</w:t>
            </w: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F10CDD">
        <w:trPr>
          <w:trHeight w:val="410"/>
        </w:trPr>
        <w:tc>
          <w:tcPr>
            <w:tcW w:w="9782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A849DA" w:rsidRPr="00B61163" w:rsidTr="00F10CDD">
        <w:trPr>
          <w:trHeight w:val="546"/>
        </w:trPr>
        <w:tc>
          <w:tcPr>
            <w:tcW w:w="2126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957451" w:rsidRDefault="002F249B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957451">
              <w:rPr>
                <w:rFonts w:ascii="Calibri Light" w:hAnsi="Calibri Light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0E4F38" w:rsidRPr="00957451" w:rsidRDefault="002F249B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957451">
              <w:rPr>
                <w:rFonts w:ascii="Calibri Light" w:hAnsi="Calibri Light"/>
                <w:b/>
              </w:rPr>
              <w:t>0</w:t>
            </w:r>
          </w:p>
        </w:tc>
        <w:tc>
          <w:tcPr>
            <w:tcW w:w="426" w:type="dxa"/>
          </w:tcPr>
          <w:p w:rsidR="000E4F38" w:rsidRPr="00957451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6" w:type="dxa"/>
          </w:tcPr>
          <w:p w:rsidR="000E4F38" w:rsidRPr="00957451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957451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957451" w:rsidRDefault="002F249B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957451">
              <w:rPr>
                <w:rFonts w:ascii="Calibri Light" w:hAnsi="Calibri Light"/>
                <w:b/>
              </w:rPr>
              <w:t>0</w:t>
            </w:r>
          </w:p>
        </w:tc>
        <w:tc>
          <w:tcPr>
            <w:tcW w:w="567" w:type="dxa"/>
          </w:tcPr>
          <w:p w:rsidR="000E4F38" w:rsidRPr="00957451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gridSpan w:val="2"/>
          </w:tcPr>
          <w:p w:rsidR="000E4F38" w:rsidRPr="00957451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851" w:type="dxa"/>
          </w:tcPr>
          <w:p w:rsidR="000E4F38" w:rsidRPr="00957451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957451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709" w:type="dxa"/>
          </w:tcPr>
          <w:p w:rsidR="000E4F38" w:rsidRPr="00957451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</w:tcPr>
          <w:p w:rsidR="000E4F38" w:rsidRPr="00957451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957451" w:rsidRDefault="002F249B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957451">
              <w:rPr>
                <w:rFonts w:ascii="Calibri Light" w:hAnsi="Calibri Light"/>
                <w:b/>
              </w:rPr>
              <w:t>0</w:t>
            </w: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F10CDD">
        <w:trPr>
          <w:trHeight w:val="546"/>
        </w:trPr>
        <w:tc>
          <w:tcPr>
            <w:tcW w:w="9782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61624D" w:rsidRPr="00B61163" w:rsidTr="00F10CDD">
        <w:trPr>
          <w:trHeight w:val="546"/>
        </w:trPr>
        <w:tc>
          <w:tcPr>
            <w:tcW w:w="2126" w:type="dxa"/>
            <w:gridSpan w:val="3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10</w:t>
            </w:r>
          </w:p>
        </w:tc>
        <w:tc>
          <w:tcPr>
            <w:tcW w:w="567" w:type="dxa"/>
            <w:gridSpan w:val="2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10</w:t>
            </w:r>
          </w:p>
        </w:tc>
        <w:tc>
          <w:tcPr>
            <w:tcW w:w="426" w:type="dxa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6" w:type="dxa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15</w:t>
            </w:r>
          </w:p>
        </w:tc>
        <w:tc>
          <w:tcPr>
            <w:tcW w:w="567" w:type="dxa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gridSpan w:val="2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851" w:type="dxa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5" w:type="dxa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9" w:type="dxa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61624D" w:rsidRPr="00B61163" w:rsidRDefault="0061624D" w:rsidP="00957451">
            <w:pPr>
              <w:spacing w:after="0" w:line="240" w:lineRule="auto"/>
              <w:rPr>
                <w:rFonts w:ascii="Calibri Light" w:hAnsi="Calibri Light"/>
              </w:rPr>
            </w:pPr>
            <w:r w:rsidRPr="002F249B">
              <w:rPr>
                <w:rFonts w:ascii="Calibri Light" w:hAnsi="Calibri Light"/>
                <w:b/>
              </w:rPr>
              <w:t>38</w:t>
            </w:r>
          </w:p>
        </w:tc>
        <w:tc>
          <w:tcPr>
            <w:tcW w:w="567" w:type="dxa"/>
            <w:gridSpan w:val="2"/>
          </w:tcPr>
          <w:p w:rsidR="0061624D" w:rsidRPr="002F249B" w:rsidRDefault="0061624D" w:rsidP="00957451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</w:tr>
      <w:tr w:rsidR="00BA2B32" w:rsidRPr="00B61163" w:rsidTr="00F10CDD">
        <w:tc>
          <w:tcPr>
            <w:tcW w:w="9782" w:type="dxa"/>
            <w:gridSpan w:val="21"/>
          </w:tcPr>
          <w:p w:rsidR="00957451" w:rsidRDefault="00957451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  <w:p w:rsidR="00957451" w:rsidRDefault="00957451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  <w:p w:rsidR="00384B3E" w:rsidRDefault="00384B3E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lastRenderedPageBreak/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957451" w:rsidRPr="00ED03A6" w:rsidRDefault="00957451" w:rsidP="00957451">
            <w:pPr>
              <w:tabs>
                <w:tab w:val="left" w:pos="431"/>
                <w:tab w:val="left" w:pos="724"/>
              </w:tabs>
              <w:autoSpaceDE w:val="0"/>
              <w:autoSpaceDN w:val="0"/>
              <w:adjustRightInd w:val="0"/>
              <w:spacing w:after="0" w:line="240" w:lineRule="auto"/>
              <w:ind w:left="289" w:hanging="289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b/>
                <w:lang w:eastAsia="pl-PL"/>
              </w:rPr>
              <w:t>C1.</w:t>
            </w:r>
            <w:r w:rsidRPr="00ED03A6">
              <w:rPr>
                <w:rFonts w:cs="Calibri"/>
                <w:lang w:eastAsia="pl-PL"/>
              </w:rPr>
              <w:t xml:space="preserve"> Przekazanie wiedzy z zakresu z budowy, właściwości i funkcji podstawowych składników chemicznych tkanek i płynów ustrojowych.</w:t>
            </w:r>
          </w:p>
          <w:p w:rsidR="00957451" w:rsidRPr="00ED03A6" w:rsidRDefault="00957451" w:rsidP="00957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b/>
                <w:lang w:eastAsia="pl-PL"/>
              </w:rPr>
              <w:t>C2.</w:t>
            </w:r>
            <w:r w:rsidRPr="00ED03A6">
              <w:rPr>
                <w:rFonts w:cs="Calibri"/>
                <w:lang w:eastAsia="pl-PL"/>
              </w:rPr>
              <w:t xml:space="preserve"> Zapoznanie z chemicznymi podstawami mechanizmów homeostazy ustroju i składem chemicznym</w:t>
            </w:r>
          </w:p>
          <w:p w:rsidR="00957451" w:rsidRPr="00ED03A6" w:rsidRDefault="00957451" w:rsidP="00957451">
            <w:pPr>
              <w:autoSpaceDE w:val="0"/>
              <w:autoSpaceDN w:val="0"/>
              <w:adjustRightInd w:val="0"/>
              <w:spacing w:after="0" w:line="240" w:lineRule="auto"/>
              <w:ind w:left="289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płynów biologicznych ze szczególnym uwzględnieniem płynów ustrojowych, dających podstawę do</w:t>
            </w:r>
          </w:p>
          <w:p w:rsidR="00957451" w:rsidRPr="00ED03A6" w:rsidRDefault="00957451" w:rsidP="00957451">
            <w:pPr>
              <w:autoSpaceDE w:val="0"/>
              <w:autoSpaceDN w:val="0"/>
              <w:adjustRightInd w:val="0"/>
              <w:spacing w:after="0" w:line="240" w:lineRule="auto"/>
              <w:ind w:left="289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dalszego nauczania na biochemii.</w:t>
            </w:r>
          </w:p>
          <w:p w:rsidR="00957451" w:rsidRPr="00ED03A6" w:rsidRDefault="00957451" w:rsidP="00957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b/>
                <w:lang w:eastAsia="pl-PL"/>
              </w:rPr>
              <w:t xml:space="preserve">C3. </w:t>
            </w:r>
            <w:r>
              <w:rPr>
                <w:rFonts w:cs="Calibri"/>
                <w:lang w:eastAsia="pl-PL"/>
              </w:rPr>
              <w:t>Opanowa</w:t>
            </w:r>
            <w:r w:rsidRPr="00ED03A6">
              <w:rPr>
                <w:rFonts w:cs="Calibri"/>
                <w:lang w:eastAsia="pl-PL"/>
              </w:rPr>
              <w:t xml:space="preserve">nie </w:t>
            </w:r>
            <w:r>
              <w:rPr>
                <w:rFonts w:cs="Calibri"/>
                <w:lang w:eastAsia="pl-PL"/>
              </w:rPr>
              <w:t xml:space="preserve">umiejętności wykonywania </w:t>
            </w:r>
            <w:r w:rsidRPr="00ED03A6">
              <w:rPr>
                <w:rFonts w:cs="Calibri"/>
                <w:lang w:eastAsia="pl-PL"/>
              </w:rPr>
              <w:t>obliczeń chemicznych i interpretacji wyników otrzymanych z wykonanych doświadczeń.</w:t>
            </w:r>
          </w:p>
          <w:p w:rsidR="00BA2B32" w:rsidRPr="00B61163" w:rsidRDefault="00957451" w:rsidP="00957451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ED03A6">
              <w:rPr>
                <w:rFonts w:cs="Calibri"/>
                <w:b/>
                <w:lang w:eastAsia="pl-PL"/>
              </w:rPr>
              <w:t xml:space="preserve">C4. </w:t>
            </w:r>
            <w:r w:rsidRPr="00ED03A6">
              <w:rPr>
                <w:rFonts w:cs="Calibri"/>
                <w:lang w:eastAsia="pl-PL"/>
              </w:rPr>
              <w:t>Kształtowanie właściwych postaw etycznych i umiejętności właściwego komunikowania się</w:t>
            </w:r>
            <w:r>
              <w:rPr>
                <w:rFonts w:cs="Calibri"/>
                <w:lang w:eastAsia="pl-PL"/>
              </w:rPr>
              <w:t xml:space="preserve"> i pracy w zespole</w:t>
            </w:r>
            <w:r w:rsidRPr="00ED03A6">
              <w:rPr>
                <w:rFonts w:cs="Calibri"/>
                <w:lang w:eastAsia="pl-PL"/>
              </w:rPr>
              <w:t>.</w:t>
            </w:r>
          </w:p>
        </w:tc>
      </w:tr>
      <w:tr w:rsidR="00EF0D47" w:rsidRPr="00B61163" w:rsidTr="00F10CDD">
        <w:tc>
          <w:tcPr>
            <w:tcW w:w="9782" w:type="dxa"/>
            <w:gridSpan w:val="21"/>
          </w:tcPr>
          <w:p w:rsidR="00957451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lastRenderedPageBreak/>
              <w:t xml:space="preserve">Macierz efektów </w:t>
            </w:r>
            <w:r w:rsidR="00114160">
              <w:rPr>
                <w:rFonts w:ascii="Calibri Light" w:hAnsi="Calibri Light"/>
                <w:b/>
              </w:rPr>
              <w:t>uczenia się</w:t>
            </w:r>
            <w:r w:rsidR="00114160" w:rsidRPr="00B61163">
              <w:rPr>
                <w:rFonts w:ascii="Calibri Light" w:hAnsi="Calibri Light"/>
                <w:b/>
              </w:rPr>
              <w:t xml:space="preserve"> </w:t>
            </w:r>
            <w:r w:rsidRPr="00B61163">
              <w:rPr>
                <w:rFonts w:ascii="Calibri Light" w:hAnsi="Calibri Light"/>
                <w:b/>
              </w:rPr>
              <w:t xml:space="preserve">dla modułu/przedmiotu w odniesieniu do metod weryfikacji </w:t>
            </w:r>
          </w:p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zamierzonych efektów </w:t>
            </w:r>
            <w:r w:rsidR="00114160">
              <w:rPr>
                <w:rFonts w:ascii="Calibri Light" w:hAnsi="Calibri Light"/>
                <w:b/>
              </w:rPr>
              <w:t>uczenia się</w:t>
            </w:r>
            <w:r w:rsidR="00114160" w:rsidRPr="00B61163">
              <w:rPr>
                <w:rFonts w:ascii="Calibri Light" w:hAnsi="Calibri Light"/>
                <w:b/>
              </w:rPr>
              <w:t xml:space="preserve"> </w:t>
            </w:r>
            <w:r w:rsidRPr="00B61163">
              <w:rPr>
                <w:rFonts w:ascii="Calibri Light" w:hAnsi="Calibri Light"/>
                <w:b/>
              </w:rPr>
              <w:t>oraz formy realizacji zajęć:</w:t>
            </w:r>
          </w:p>
        </w:tc>
      </w:tr>
      <w:tr w:rsidR="00D151D6" w:rsidRPr="00B61163" w:rsidTr="00F10CDD">
        <w:tc>
          <w:tcPr>
            <w:tcW w:w="1559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 w:rsidR="00114160"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 w:rsidR="00114160">
              <w:rPr>
                <w:rFonts w:ascii="Calibri Light" w:hAnsi="Calibri Light"/>
                <w:sz w:val="18"/>
                <w:szCs w:val="18"/>
              </w:rPr>
              <w:t xml:space="preserve">uczenia się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kierunkowego</w:t>
            </w:r>
          </w:p>
        </w:tc>
        <w:tc>
          <w:tcPr>
            <w:tcW w:w="3261" w:type="dxa"/>
            <w:gridSpan w:val="8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2127" w:type="dxa"/>
            <w:gridSpan w:val="4"/>
            <w:vAlign w:val="center"/>
          </w:tcPr>
          <w:p w:rsidR="00BA2B32" w:rsidRPr="00B61163" w:rsidRDefault="00BA2B32" w:rsidP="00016917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Metody weryfikacji osiągnięcia zamierzonych efektów </w:t>
            </w:r>
            <w:r w:rsidR="00114160">
              <w:rPr>
                <w:rFonts w:ascii="Calibri Light" w:hAnsi="Calibri Light"/>
                <w:sz w:val="18"/>
                <w:szCs w:val="18"/>
              </w:rPr>
              <w:t>uczenia się</w:t>
            </w:r>
            <w:r w:rsidR="00114160"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(formujące i </w:t>
            </w:r>
            <w:r w:rsidR="00016917">
              <w:rPr>
                <w:rFonts w:ascii="Calibri Light" w:hAnsi="Calibri Light"/>
                <w:sz w:val="18"/>
                <w:szCs w:val="18"/>
              </w:rPr>
              <w:t>p</w:t>
            </w:r>
            <w:r w:rsidRPr="00B61163">
              <w:rPr>
                <w:rFonts w:ascii="Calibri Light" w:hAnsi="Calibri Light"/>
                <w:sz w:val="18"/>
                <w:szCs w:val="18"/>
              </w:rPr>
              <w:t>odsumowujące)</w:t>
            </w:r>
          </w:p>
        </w:tc>
        <w:tc>
          <w:tcPr>
            <w:tcW w:w="1559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6F37ED" w:rsidRPr="00B61163" w:rsidTr="00F10CDD">
        <w:tc>
          <w:tcPr>
            <w:tcW w:w="1559" w:type="dxa"/>
            <w:gridSpan w:val="2"/>
          </w:tcPr>
          <w:p w:rsidR="006F37ED" w:rsidRPr="00114C13" w:rsidRDefault="006F37ED" w:rsidP="006F37E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t>W 01</w:t>
            </w:r>
          </w:p>
        </w:tc>
        <w:tc>
          <w:tcPr>
            <w:tcW w:w="1276" w:type="dxa"/>
            <w:gridSpan w:val="3"/>
          </w:tcPr>
          <w:p w:rsidR="006F37ED" w:rsidRDefault="006F37ED" w:rsidP="006F37ED">
            <w:pPr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pl-PL"/>
              </w:rPr>
            </w:pPr>
            <w:r w:rsidRPr="00114C13">
              <w:rPr>
                <w:rFonts w:cs="Calibri,Bold"/>
                <w:b/>
                <w:bCs/>
                <w:sz w:val="20"/>
                <w:szCs w:val="20"/>
                <w:lang w:eastAsia="pl-PL"/>
              </w:rPr>
              <w:t>B.W1.</w:t>
            </w:r>
          </w:p>
          <w:p w:rsidR="006F37ED" w:rsidRPr="00114C13" w:rsidRDefault="006F37ED" w:rsidP="006F37E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Calibri,Bold"/>
                <w:b/>
                <w:bCs/>
                <w:sz w:val="20"/>
                <w:szCs w:val="20"/>
                <w:lang w:eastAsia="pl-PL"/>
              </w:rPr>
              <w:t>B.W23.</w:t>
            </w:r>
          </w:p>
        </w:tc>
        <w:tc>
          <w:tcPr>
            <w:tcW w:w="3261" w:type="dxa"/>
            <w:gridSpan w:val="8"/>
          </w:tcPr>
          <w:p w:rsidR="006F37ED" w:rsidRPr="00114C13" w:rsidRDefault="006F37ED" w:rsidP="006F37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Wyjaśnia znaczenie pierwiastków głównych i śladowych w procesach zachodzących w organizmie z uwzględnieniem podaży, wchłaniania, transportu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br/>
              <w:t xml:space="preserve">i toksyczności. Opisuje gospodarkę </w:t>
            </w:r>
            <w:proofErr w:type="spellStart"/>
            <w:r w:rsidRPr="00114C13">
              <w:rPr>
                <w:rFonts w:cs="Calibri"/>
                <w:sz w:val="20"/>
                <w:szCs w:val="20"/>
                <w:lang w:eastAsia="pl-PL"/>
              </w:rPr>
              <w:t>wodno</w:t>
            </w:r>
            <w:proofErr w:type="spellEnd"/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 - elektrolitową w układach biologicznych.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114C13">
              <w:rPr>
                <w:sz w:val="20"/>
                <w:szCs w:val="20"/>
              </w:rPr>
              <w:t>Rozumie rolę wybranych makro i mikro</w:t>
            </w:r>
            <w:r>
              <w:rPr>
                <w:sz w:val="20"/>
                <w:szCs w:val="20"/>
              </w:rPr>
              <w:t>-</w:t>
            </w:r>
            <w:r w:rsidRPr="00114C13">
              <w:rPr>
                <w:sz w:val="20"/>
                <w:szCs w:val="20"/>
              </w:rPr>
              <w:t xml:space="preserve">pierwiastków w organizmie człowieka. </w:t>
            </w:r>
            <w:r w:rsidRPr="00114C13">
              <w:rPr>
                <w:rFonts w:cs="Arial"/>
                <w:color w:val="000000"/>
                <w:sz w:val="20"/>
                <w:szCs w:val="20"/>
              </w:rPr>
              <w:t>Zna konsekwencje niedoboru minerałów oraz ich nadmiaru w organizmie.</w:t>
            </w:r>
          </w:p>
        </w:tc>
        <w:tc>
          <w:tcPr>
            <w:tcW w:w="2127" w:type="dxa"/>
            <w:gridSpan w:val="4"/>
          </w:tcPr>
          <w:p w:rsidR="006F37ED" w:rsidRPr="00114C13" w:rsidRDefault="006F37ED" w:rsidP="006F37ED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114C13">
              <w:rPr>
                <w:sz w:val="20"/>
                <w:szCs w:val="20"/>
                <w:lang w:eastAsia="pl-PL"/>
              </w:rPr>
              <w:t>Ocena:</w:t>
            </w:r>
          </w:p>
          <w:p w:rsidR="006F37ED" w:rsidRPr="00114C13" w:rsidRDefault="006F37ED" w:rsidP="006F37ED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114C13">
              <w:rPr>
                <w:sz w:val="20"/>
                <w:szCs w:val="20"/>
                <w:lang w:eastAsia="pl-PL"/>
              </w:rPr>
              <w:t>Zademonstrowanie zakresu wiedzy za pomocą wypowiedzi ustnej</w:t>
            </w:r>
            <w:r w:rsidR="009F6C79">
              <w:rPr>
                <w:sz w:val="20"/>
                <w:szCs w:val="20"/>
                <w:lang w:eastAsia="pl-PL"/>
              </w:rPr>
              <w:t xml:space="preserve"> lub </w:t>
            </w:r>
            <w:r w:rsidRPr="00114C13">
              <w:rPr>
                <w:sz w:val="20"/>
                <w:szCs w:val="20"/>
                <w:lang w:eastAsia="pl-PL"/>
              </w:rPr>
              <w:t>prezentacji multimedialnej</w:t>
            </w:r>
            <w:r w:rsidR="009F6C79">
              <w:rPr>
                <w:sz w:val="20"/>
                <w:szCs w:val="20"/>
                <w:lang w:eastAsia="pl-PL"/>
              </w:rPr>
              <w:t>, eseju, pisemnego raportu.</w:t>
            </w:r>
          </w:p>
          <w:p w:rsidR="006F37ED" w:rsidRPr="00114C13" w:rsidRDefault="006F37ED" w:rsidP="006F37ED">
            <w:pPr>
              <w:pStyle w:val="Bezodstpw"/>
              <w:rPr>
                <w:sz w:val="20"/>
                <w:szCs w:val="20"/>
              </w:rPr>
            </w:pPr>
            <w:r w:rsidRPr="00114C13">
              <w:rPr>
                <w:sz w:val="20"/>
                <w:szCs w:val="20"/>
                <w:lang w:eastAsia="pl-PL"/>
              </w:rPr>
              <w:t xml:space="preserve">Sprawdzian nr 1, forma pisemna: </w:t>
            </w:r>
            <w:r w:rsidRPr="00114C13">
              <w:rPr>
                <w:sz w:val="20"/>
                <w:szCs w:val="20"/>
              </w:rPr>
              <w:t xml:space="preserve">test, zadania </w:t>
            </w:r>
            <w:r>
              <w:rPr>
                <w:sz w:val="20"/>
                <w:szCs w:val="20"/>
              </w:rPr>
              <w:t>o</w:t>
            </w:r>
            <w:r w:rsidRPr="00114C13">
              <w:rPr>
                <w:sz w:val="20"/>
                <w:szCs w:val="20"/>
              </w:rPr>
              <w:t>bliczeniowe, pytania otwarte.</w:t>
            </w:r>
          </w:p>
        </w:tc>
        <w:tc>
          <w:tcPr>
            <w:tcW w:w="1559" w:type="dxa"/>
            <w:gridSpan w:val="4"/>
          </w:tcPr>
          <w:p w:rsidR="006F37ED" w:rsidRPr="00114C13" w:rsidRDefault="006F37ED" w:rsidP="00842FF9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114C13">
              <w:rPr>
                <w:rFonts w:cs="Calibri"/>
                <w:sz w:val="20"/>
                <w:szCs w:val="20"/>
                <w:lang w:val="en-US" w:eastAsia="pl-PL"/>
              </w:rPr>
              <w:t xml:space="preserve">SE, CL </w:t>
            </w:r>
            <w:proofErr w:type="spellStart"/>
            <w:r w:rsidRPr="00114C13">
              <w:rPr>
                <w:rFonts w:cs="Calibri"/>
                <w:sz w:val="20"/>
                <w:szCs w:val="20"/>
                <w:lang w:val="en-US" w:eastAsia="pl-PL"/>
              </w:rPr>
              <w:t>nr</w:t>
            </w:r>
            <w:proofErr w:type="spellEnd"/>
            <w:r w:rsidRPr="00114C13">
              <w:rPr>
                <w:rFonts w:cs="Calibri"/>
                <w:sz w:val="20"/>
                <w:szCs w:val="20"/>
                <w:lang w:val="en-US" w:eastAsia="pl-PL"/>
              </w:rPr>
              <w:t xml:space="preserve"> 1</w:t>
            </w:r>
            <w:r w:rsidRPr="00114C13">
              <w:rPr>
                <w:rFonts w:cs="Calibri"/>
                <w:sz w:val="20"/>
                <w:szCs w:val="20"/>
                <w:lang w:val="en-US" w:eastAsia="pl-PL"/>
              </w:rPr>
              <w:br/>
            </w:r>
          </w:p>
        </w:tc>
      </w:tr>
      <w:tr w:rsidR="00114C13" w:rsidRPr="006F37ED" w:rsidTr="00F10CDD">
        <w:tc>
          <w:tcPr>
            <w:tcW w:w="1559" w:type="dxa"/>
            <w:gridSpan w:val="2"/>
          </w:tcPr>
          <w:p w:rsidR="00114C13" w:rsidRPr="00114C13" w:rsidRDefault="00114C13" w:rsidP="00114C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t>W 02</w:t>
            </w:r>
          </w:p>
        </w:tc>
        <w:tc>
          <w:tcPr>
            <w:tcW w:w="1276" w:type="dxa"/>
            <w:gridSpan w:val="3"/>
          </w:tcPr>
          <w:p w:rsidR="006F37ED" w:rsidRDefault="006F37ED" w:rsidP="006F37ED">
            <w:pPr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,Bold"/>
                <w:b/>
                <w:bCs/>
                <w:sz w:val="20"/>
                <w:szCs w:val="20"/>
                <w:lang w:eastAsia="pl-PL"/>
              </w:rPr>
              <w:t>B</w:t>
            </w:r>
            <w:r w:rsidRPr="00114C13">
              <w:rPr>
                <w:rFonts w:cs="Calibri,Bold"/>
                <w:b/>
                <w:bCs/>
                <w:sz w:val="20"/>
                <w:szCs w:val="20"/>
                <w:lang w:eastAsia="pl-PL"/>
              </w:rPr>
              <w:t>.W2.</w:t>
            </w:r>
          </w:p>
          <w:p w:rsidR="00C32E57" w:rsidRDefault="006F37ED" w:rsidP="006F37ED">
            <w:pPr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Calibri,Bold"/>
                <w:b/>
                <w:bCs/>
                <w:sz w:val="20"/>
                <w:szCs w:val="20"/>
                <w:lang w:eastAsia="pl-PL"/>
              </w:rPr>
              <w:t xml:space="preserve">B.W6. </w:t>
            </w:r>
          </w:p>
          <w:p w:rsidR="000F62B3" w:rsidRPr="00114C13" w:rsidRDefault="006F37ED" w:rsidP="006F37E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Calibri,Bold"/>
                <w:b/>
                <w:bCs/>
                <w:sz w:val="20"/>
                <w:szCs w:val="20"/>
                <w:lang w:eastAsia="pl-PL"/>
              </w:rPr>
              <w:t>B.W21. B.W23.</w:t>
            </w:r>
          </w:p>
        </w:tc>
        <w:tc>
          <w:tcPr>
            <w:tcW w:w="3261" w:type="dxa"/>
            <w:gridSpan w:val="8"/>
          </w:tcPr>
          <w:p w:rsidR="00114C13" w:rsidRDefault="006F37ED" w:rsidP="00114C1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Interpretuje i rozumie pojęcia: </w:t>
            </w:r>
            <w:proofErr w:type="spellStart"/>
            <w:r w:rsidRPr="00114C13">
              <w:rPr>
                <w:rFonts w:cs="Calibri"/>
                <w:sz w:val="20"/>
                <w:szCs w:val="20"/>
                <w:lang w:eastAsia="pl-PL"/>
              </w:rPr>
              <w:t>pH</w:t>
            </w:r>
            <w:proofErr w:type="spellEnd"/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, rozpuszczalność, ciśnienie osmotyczne, </w:t>
            </w:r>
            <w:proofErr w:type="spellStart"/>
            <w:r w:rsidRPr="00114C13">
              <w:rPr>
                <w:rFonts w:cs="Calibri"/>
                <w:sz w:val="20"/>
                <w:szCs w:val="20"/>
                <w:lang w:eastAsia="pl-PL"/>
              </w:rPr>
              <w:t>izojonia</w:t>
            </w:r>
            <w:proofErr w:type="spellEnd"/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14C13">
              <w:rPr>
                <w:rFonts w:cs="Calibri"/>
                <w:sz w:val="20"/>
                <w:szCs w:val="20"/>
                <w:lang w:eastAsia="pl-PL"/>
              </w:rPr>
              <w:t>izohydria</w:t>
            </w:r>
            <w:proofErr w:type="spellEnd"/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14C13">
              <w:rPr>
                <w:rFonts w:cs="Calibri"/>
                <w:sz w:val="20"/>
                <w:szCs w:val="20"/>
                <w:lang w:eastAsia="pl-PL"/>
              </w:rPr>
              <w:t>izotonia</w:t>
            </w:r>
            <w:proofErr w:type="spellEnd"/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. </w:t>
            </w:r>
            <w:r w:rsidRPr="00114C13">
              <w:rPr>
                <w:rFonts w:cs="Arial"/>
                <w:color w:val="000000"/>
                <w:sz w:val="20"/>
                <w:szCs w:val="20"/>
              </w:rPr>
              <w:t>Opisuje równowagi kwasowo-zasadowe, mechanizm działania buforów i ich znaczenie w homeostazie ustrojowej.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 Potrafi zdefiniować czynniki wpływające na równowagę kwasowo-zasadową i scharakteryzować transport tlenu i dwutlenku węgla w ustroju rozumie znaczenie homeostazy ustroju.</w:t>
            </w:r>
          </w:p>
          <w:p w:rsidR="002A36FD" w:rsidRPr="00114C13" w:rsidRDefault="002A36FD" w:rsidP="002A3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4C13">
              <w:rPr>
                <w:rFonts w:cs="Arial"/>
                <w:color w:val="000000"/>
                <w:sz w:val="20"/>
                <w:szCs w:val="20"/>
              </w:rPr>
              <w:t xml:space="preserve">Zna rolę, fizjologiczny zakres </w:t>
            </w:r>
            <w:proofErr w:type="spellStart"/>
            <w:r w:rsidRPr="00114C13">
              <w:rPr>
                <w:rFonts w:cs="Arial"/>
                <w:color w:val="000000"/>
                <w:sz w:val="20"/>
                <w:szCs w:val="20"/>
              </w:rPr>
              <w:t>pH</w:t>
            </w:r>
            <w:proofErr w:type="spellEnd"/>
            <w:r w:rsidRPr="00114C13">
              <w:rPr>
                <w:rFonts w:cs="Arial"/>
                <w:color w:val="000000"/>
                <w:sz w:val="20"/>
                <w:szCs w:val="20"/>
              </w:rPr>
              <w:t>, skład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śliny,</w:t>
            </w:r>
            <w:r w:rsidRPr="00114C13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14C13">
              <w:rPr>
                <w:sz w:val="20"/>
                <w:szCs w:val="20"/>
              </w:rPr>
              <w:t>soku żołądkowego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</w:tcPr>
          <w:p w:rsidR="00114C13" w:rsidRPr="00114C13" w:rsidRDefault="00114C13" w:rsidP="00114C13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114C13">
              <w:rPr>
                <w:sz w:val="20"/>
                <w:szCs w:val="20"/>
                <w:lang w:eastAsia="pl-PL"/>
              </w:rPr>
              <w:t>Ocena:</w:t>
            </w:r>
          </w:p>
          <w:p w:rsidR="005F080E" w:rsidRPr="00114C13" w:rsidRDefault="005F080E" w:rsidP="005F080E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114C13">
              <w:rPr>
                <w:sz w:val="20"/>
                <w:szCs w:val="20"/>
                <w:lang w:eastAsia="pl-PL"/>
              </w:rPr>
              <w:t>Zademonstrowanie zakresu wiedzy za pomocą wypowiedzi ustnej</w:t>
            </w:r>
            <w:r>
              <w:rPr>
                <w:sz w:val="20"/>
                <w:szCs w:val="20"/>
                <w:lang w:eastAsia="pl-PL"/>
              </w:rPr>
              <w:t xml:space="preserve"> lub </w:t>
            </w:r>
            <w:r w:rsidRPr="00114C13">
              <w:rPr>
                <w:sz w:val="20"/>
                <w:szCs w:val="20"/>
                <w:lang w:eastAsia="pl-PL"/>
              </w:rPr>
              <w:t>prezentacji multimedialnej</w:t>
            </w:r>
            <w:r>
              <w:rPr>
                <w:sz w:val="20"/>
                <w:szCs w:val="20"/>
                <w:lang w:eastAsia="pl-PL"/>
              </w:rPr>
              <w:t>, eseju, pisemnego raportu.</w:t>
            </w:r>
          </w:p>
          <w:p w:rsidR="00114C13" w:rsidRPr="00114C13" w:rsidRDefault="00114C13" w:rsidP="0077511C">
            <w:pPr>
              <w:pStyle w:val="Bezodstpw"/>
              <w:rPr>
                <w:sz w:val="20"/>
                <w:szCs w:val="20"/>
              </w:rPr>
            </w:pPr>
            <w:r w:rsidRPr="00114C13">
              <w:rPr>
                <w:sz w:val="20"/>
                <w:szCs w:val="20"/>
                <w:lang w:eastAsia="pl-PL"/>
              </w:rPr>
              <w:t xml:space="preserve">Sprawdzian nr 1, forma pisemna: </w:t>
            </w:r>
            <w:r w:rsidRPr="00114C13">
              <w:rPr>
                <w:sz w:val="20"/>
                <w:szCs w:val="20"/>
              </w:rPr>
              <w:t xml:space="preserve">test, zadania </w:t>
            </w:r>
            <w:r w:rsidR="00C14BCF">
              <w:rPr>
                <w:sz w:val="20"/>
                <w:szCs w:val="20"/>
              </w:rPr>
              <w:t>o</w:t>
            </w:r>
            <w:r w:rsidRPr="00114C13">
              <w:rPr>
                <w:sz w:val="20"/>
                <w:szCs w:val="20"/>
              </w:rPr>
              <w:t>bliczeniowe, pytania otwarte.</w:t>
            </w:r>
          </w:p>
        </w:tc>
        <w:tc>
          <w:tcPr>
            <w:tcW w:w="1559" w:type="dxa"/>
            <w:gridSpan w:val="4"/>
          </w:tcPr>
          <w:p w:rsidR="00114C13" w:rsidRPr="00114C13" w:rsidRDefault="00114C13" w:rsidP="00842FF9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114C13">
              <w:rPr>
                <w:rFonts w:cs="Calibri"/>
                <w:sz w:val="20"/>
                <w:szCs w:val="20"/>
                <w:lang w:val="en-US" w:eastAsia="pl-PL"/>
              </w:rPr>
              <w:t xml:space="preserve">SE </w:t>
            </w:r>
            <w:proofErr w:type="spellStart"/>
            <w:r w:rsidRPr="00114C13">
              <w:rPr>
                <w:rFonts w:cs="Calibri"/>
                <w:sz w:val="20"/>
                <w:szCs w:val="20"/>
                <w:lang w:val="en-US" w:eastAsia="pl-PL"/>
              </w:rPr>
              <w:t>nr</w:t>
            </w:r>
            <w:proofErr w:type="spellEnd"/>
            <w:r w:rsidRPr="00114C13">
              <w:rPr>
                <w:rFonts w:cs="Calibri"/>
                <w:sz w:val="20"/>
                <w:szCs w:val="20"/>
                <w:lang w:val="en-US" w:eastAsia="pl-PL"/>
              </w:rPr>
              <w:t xml:space="preserve"> 1</w:t>
            </w:r>
            <w:r w:rsidR="00842FF9">
              <w:rPr>
                <w:rFonts w:cs="Calibri"/>
                <w:sz w:val="20"/>
                <w:szCs w:val="20"/>
                <w:lang w:val="en-US" w:eastAsia="pl-PL"/>
              </w:rPr>
              <w:t>-2</w:t>
            </w:r>
            <w:r w:rsidRPr="00114C13">
              <w:rPr>
                <w:rFonts w:cs="Calibri"/>
                <w:sz w:val="20"/>
                <w:szCs w:val="20"/>
                <w:lang w:val="en-US" w:eastAsia="pl-PL"/>
              </w:rPr>
              <w:t>,</w:t>
            </w:r>
            <w:r w:rsidR="00842FF9">
              <w:rPr>
                <w:rFonts w:cs="Calibri"/>
                <w:sz w:val="20"/>
                <w:szCs w:val="20"/>
                <w:lang w:val="en-US" w:eastAsia="pl-PL"/>
              </w:rPr>
              <w:t xml:space="preserve"> 5-7</w:t>
            </w:r>
            <w:r w:rsidRPr="00114C13">
              <w:rPr>
                <w:rFonts w:cs="Calibri"/>
                <w:sz w:val="20"/>
                <w:szCs w:val="20"/>
                <w:lang w:val="en-US" w:eastAsia="pl-PL"/>
              </w:rPr>
              <w:br/>
              <w:t xml:space="preserve">CL </w:t>
            </w:r>
            <w:proofErr w:type="spellStart"/>
            <w:r w:rsidRPr="00114C13">
              <w:rPr>
                <w:rFonts w:cs="Calibri"/>
                <w:sz w:val="20"/>
                <w:szCs w:val="20"/>
                <w:lang w:val="en-US" w:eastAsia="pl-PL"/>
              </w:rPr>
              <w:t>nr</w:t>
            </w:r>
            <w:proofErr w:type="spellEnd"/>
            <w:r w:rsidRPr="00114C13">
              <w:rPr>
                <w:rFonts w:cs="Calibri"/>
                <w:sz w:val="20"/>
                <w:szCs w:val="20"/>
                <w:lang w:val="en-US" w:eastAsia="pl-PL"/>
              </w:rPr>
              <w:t xml:space="preserve"> </w:t>
            </w:r>
            <w:r w:rsidR="006F37ED">
              <w:rPr>
                <w:rFonts w:cs="Calibri"/>
                <w:sz w:val="20"/>
                <w:szCs w:val="20"/>
                <w:lang w:val="en-US" w:eastAsia="pl-PL"/>
              </w:rPr>
              <w:t>2,</w:t>
            </w:r>
            <w:r w:rsidR="00842FF9">
              <w:rPr>
                <w:rFonts w:cs="Calibri"/>
                <w:sz w:val="20"/>
                <w:szCs w:val="20"/>
                <w:lang w:val="en-US" w:eastAsia="pl-PL"/>
              </w:rPr>
              <w:t xml:space="preserve"> </w:t>
            </w:r>
            <w:r w:rsidR="006F37ED">
              <w:rPr>
                <w:rFonts w:cs="Calibri"/>
                <w:sz w:val="20"/>
                <w:szCs w:val="20"/>
                <w:lang w:val="en-US" w:eastAsia="pl-PL"/>
              </w:rPr>
              <w:t>5</w:t>
            </w:r>
            <w:r w:rsidR="00287E28">
              <w:rPr>
                <w:rFonts w:cs="Calibri"/>
                <w:sz w:val="20"/>
                <w:szCs w:val="20"/>
                <w:lang w:val="en-US" w:eastAsia="pl-PL"/>
              </w:rPr>
              <w:t>-</w:t>
            </w:r>
            <w:r w:rsidR="006F37ED">
              <w:rPr>
                <w:rFonts w:cs="Calibri"/>
                <w:sz w:val="20"/>
                <w:szCs w:val="20"/>
                <w:lang w:val="en-US" w:eastAsia="pl-PL"/>
              </w:rPr>
              <w:t>7</w:t>
            </w:r>
          </w:p>
        </w:tc>
      </w:tr>
      <w:tr w:rsidR="00114C13" w:rsidRPr="00517F3B" w:rsidTr="00F10CDD">
        <w:tc>
          <w:tcPr>
            <w:tcW w:w="1559" w:type="dxa"/>
            <w:gridSpan w:val="2"/>
          </w:tcPr>
          <w:p w:rsidR="00114C13" w:rsidRPr="00114C13" w:rsidRDefault="00114C13" w:rsidP="00114C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t>W 03</w:t>
            </w:r>
          </w:p>
        </w:tc>
        <w:tc>
          <w:tcPr>
            <w:tcW w:w="1276" w:type="dxa"/>
            <w:gridSpan w:val="3"/>
          </w:tcPr>
          <w:p w:rsidR="00E13BF0" w:rsidRPr="00114C13" w:rsidRDefault="00287E28" w:rsidP="00114C1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B.W4.</w:t>
            </w:r>
          </w:p>
        </w:tc>
        <w:tc>
          <w:tcPr>
            <w:tcW w:w="3261" w:type="dxa"/>
            <w:gridSpan w:val="8"/>
          </w:tcPr>
          <w:p w:rsidR="00114C13" w:rsidRPr="00114C13" w:rsidRDefault="006F37ED" w:rsidP="006F37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4C13">
              <w:rPr>
                <w:rFonts w:cs="Arial"/>
                <w:color w:val="000000"/>
                <w:sz w:val="20"/>
                <w:szCs w:val="20"/>
              </w:rPr>
              <w:t>Zna podstawowe reakcje związków nieorganicznych i organicznych w roztworach wodnych.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 Rozpoznaje i objaśnia typy reakcji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>chemicznych zachodzących w układach biologicznych</w:t>
            </w:r>
            <w:r>
              <w:rPr>
                <w:rFonts w:cs="Calibri"/>
                <w:sz w:val="20"/>
                <w:szCs w:val="20"/>
                <w:lang w:eastAsia="pl-PL"/>
              </w:rPr>
              <w:t>,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 jakim ulegają związki chemiczne obecne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>w/na komórkach.</w:t>
            </w:r>
            <w:r w:rsidRPr="00114C13">
              <w:rPr>
                <w:rFonts w:eastAsia="Times New Roman"/>
                <w:sz w:val="20"/>
                <w:szCs w:val="20"/>
                <w:lang w:eastAsia="pl-PL"/>
              </w:rPr>
              <w:t xml:space="preserve"> Zna budowę prostych związków organicznych wchodzących w skład makrocząsteczek obecnych w komórkach, macierzy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z</w:t>
            </w:r>
            <w:r w:rsidRPr="00114C13">
              <w:rPr>
                <w:rFonts w:eastAsia="Times New Roman"/>
                <w:sz w:val="20"/>
                <w:szCs w:val="20"/>
                <w:lang w:eastAsia="pl-PL"/>
              </w:rPr>
              <w:t>ewnątrzkomórkowej i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114C13">
              <w:rPr>
                <w:rFonts w:eastAsia="Times New Roman"/>
                <w:sz w:val="20"/>
                <w:szCs w:val="20"/>
                <w:lang w:eastAsia="pl-PL"/>
              </w:rPr>
              <w:t>płynów ustrojowych</w:t>
            </w:r>
          </w:p>
        </w:tc>
        <w:tc>
          <w:tcPr>
            <w:tcW w:w="2127" w:type="dxa"/>
            <w:gridSpan w:val="4"/>
          </w:tcPr>
          <w:p w:rsidR="00896BD3" w:rsidRPr="00114C13" w:rsidRDefault="00896BD3" w:rsidP="00896BD3">
            <w:pPr>
              <w:spacing w:after="0" w:line="240" w:lineRule="auto"/>
              <w:rPr>
                <w:sz w:val="20"/>
                <w:szCs w:val="20"/>
              </w:rPr>
            </w:pPr>
            <w:r w:rsidRPr="00114C13">
              <w:rPr>
                <w:sz w:val="20"/>
                <w:szCs w:val="20"/>
              </w:rPr>
              <w:lastRenderedPageBreak/>
              <w:t>Ocena:</w:t>
            </w:r>
          </w:p>
          <w:p w:rsidR="005F080E" w:rsidRPr="00114C13" w:rsidRDefault="005F080E" w:rsidP="005F080E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114C13">
              <w:rPr>
                <w:sz w:val="20"/>
                <w:szCs w:val="20"/>
                <w:lang w:eastAsia="pl-PL"/>
              </w:rPr>
              <w:t>Zademonstrowanie zakresu wiedzy za pomocą wypowiedzi ustnej</w:t>
            </w:r>
            <w:r>
              <w:rPr>
                <w:sz w:val="20"/>
                <w:szCs w:val="20"/>
                <w:lang w:eastAsia="pl-PL"/>
              </w:rPr>
              <w:t xml:space="preserve"> lub </w:t>
            </w:r>
            <w:r w:rsidRPr="00114C13">
              <w:rPr>
                <w:sz w:val="20"/>
                <w:szCs w:val="20"/>
                <w:lang w:eastAsia="pl-PL"/>
              </w:rPr>
              <w:t>prezentacji multimedialnej</w:t>
            </w:r>
            <w:r>
              <w:rPr>
                <w:sz w:val="20"/>
                <w:szCs w:val="20"/>
                <w:lang w:eastAsia="pl-PL"/>
              </w:rPr>
              <w:t>, eseju, pisemnego raportu.</w:t>
            </w:r>
          </w:p>
          <w:p w:rsidR="00896BD3" w:rsidRPr="00114C13" w:rsidRDefault="00896BD3" w:rsidP="00896BD3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114C13">
              <w:rPr>
                <w:sz w:val="20"/>
                <w:szCs w:val="20"/>
                <w:lang w:eastAsia="pl-PL"/>
              </w:rPr>
              <w:t xml:space="preserve">Sprawdzian nr </w:t>
            </w:r>
            <w:r w:rsidR="005B42A2">
              <w:rPr>
                <w:sz w:val="20"/>
                <w:szCs w:val="20"/>
                <w:lang w:eastAsia="pl-PL"/>
              </w:rPr>
              <w:t xml:space="preserve">1, </w:t>
            </w:r>
            <w:r w:rsidRPr="00114C13">
              <w:rPr>
                <w:sz w:val="20"/>
                <w:szCs w:val="20"/>
                <w:lang w:eastAsia="pl-PL"/>
              </w:rPr>
              <w:t>2, 3.</w:t>
            </w:r>
          </w:p>
          <w:p w:rsidR="00114C13" w:rsidRPr="00114C13" w:rsidRDefault="00896BD3" w:rsidP="00896BD3">
            <w:pPr>
              <w:pStyle w:val="Bezodstpw"/>
              <w:rPr>
                <w:sz w:val="20"/>
                <w:szCs w:val="20"/>
              </w:rPr>
            </w:pPr>
            <w:r w:rsidRPr="00114C13">
              <w:rPr>
                <w:sz w:val="20"/>
                <w:szCs w:val="20"/>
                <w:lang w:eastAsia="pl-PL"/>
              </w:rPr>
              <w:t xml:space="preserve">Pisemny opis struktur cząsteczek w/na komórkach organizmu </w:t>
            </w:r>
            <w:r w:rsidRPr="00114C13">
              <w:rPr>
                <w:sz w:val="20"/>
                <w:szCs w:val="20"/>
                <w:lang w:eastAsia="pl-PL"/>
              </w:rPr>
              <w:lastRenderedPageBreak/>
              <w:t>ludzkiego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114C13">
              <w:rPr>
                <w:sz w:val="20"/>
                <w:szCs w:val="20"/>
              </w:rPr>
              <w:t>(test, pytania otwarte).</w:t>
            </w:r>
          </w:p>
        </w:tc>
        <w:tc>
          <w:tcPr>
            <w:tcW w:w="1559" w:type="dxa"/>
            <w:gridSpan w:val="4"/>
          </w:tcPr>
          <w:p w:rsidR="00114C13" w:rsidRPr="00517F3B" w:rsidRDefault="00287E28" w:rsidP="00114C13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17F3B">
              <w:rPr>
                <w:sz w:val="20"/>
                <w:szCs w:val="20"/>
                <w:lang w:val="en-GB"/>
              </w:rPr>
              <w:lastRenderedPageBreak/>
              <w:t xml:space="preserve">SE </w:t>
            </w:r>
            <w:proofErr w:type="spellStart"/>
            <w:r w:rsidRPr="00517F3B">
              <w:rPr>
                <w:sz w:val="20"/>
                <w:szCs w:val="20"/>
                <w:lang w:val="en-GB"/>
              </w:rPr>
              <w:t>nr</w:t>
            </w:r>
            <w:proofErr w:type="spellEnd"/>
            <w:r w:rsidRPr="00517F3B">
              <w:rPr>
                <w:sz w:val="20"/>
                <w:szCs w:val="20"/>
                <w:lang w:val="en-GB"/>
              </w:rPr>
              <w:t xml:space="preserve"> 1-6</w:t>
            </w:r>
          </w:p>
          <w:p w:rsidR="00151D06" w:rsidRDefault="00287E28" w:rsidP="00517F3B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517F3B">
              <w:rPr>
                <w:sz w:val="20"/>
                <w:szCs w:val="20"/>
                <w:lang w:val="en-GB"/>
              </w:rPr>
              <w:t xml:space="preserve">CL </w:t>
            </w:r>
            <w:proofErr w:type="spellStart"/>
            <w:r w:rsidRPr="00517F3B">
              <w:rPr>
                <w:sz w:val="20"/>
                <w:szCs w:val="20"/>
                <w:lang w:val="en-GB"/>
              </w:rPr>
              <w:t>nr</w:t>
            </w:r>
            <w:proofErr w:type="spellEnd"/>
            <w:r w:rsidR="00842FF9" w:rsidRPr="00517F3B">
              <w:rPr>
                <w:sz w:val="20"/>
                <w:szCs w:val="20"/>
                <w:lang w:val="en-GB"/>
              </w:rPr>
              <w:t xml:space="preserve"> </w:t>
            </w:r>
            <w:r w:rsidRPr="00517F3B">
              <w:rPr>
                <w:sz w:val="20"/>
                <w:szCs w:val="20"/>
                <w:lang w:val="en-GB"/>
              </w:rPr>
              <w:t xml:space="preserve">1-7, </w:t>
            </w:r>
          </w:p>
          <w:p w:rsidR="00287E28" w:rsidRPr="00517F3B" w:rsidRDefault="00842FF9" w:rsidP="00517F3B">
            <w:pPr>
              <w:spacing w:after="0" w:line="240" w:lineRule="auto"/>
              <w:rPr>
                <w:sz w:val="20"/>
                <w:szCs w:val="20"/>
                <w:highlight w:val="yellow"/>
                <w:lang w:val="en-GB"/>
              </w:rPr>
            </w:pPr>
            <w:r w:rsidRPr="00517F3B">
              <w:rPr>
                <w:sz w:val="20"/>
                <w:szCs w:val="20"/>
                <w:lang w:val="en-GB"/>
              </w:rPr>
              <w:t>WY</w:t>
            </w:r>
            <w:r w:rsidR="00287E28" w:rsidRPr="00517F3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51D06">
              <w:rPr>
                <w:sz w:val="20"/>
                <w:szCs w:val="20"/>
                <w:lang w:val="en-GB"/>
              </w:rPr>
              <w:t>nr</w:t>
            </w:r>
            <w:proofErr w:type="spellEnd"/>
            <w:r w:rsidR="00151D06">
              <w:rPr>
                <w:sz w:val="20"/>
                <w:szCs w:val="20"/>
                <w:lang w:val="en-GB"/>
              </w:rPr>
              <w:t xml:space="preserve"> </w:t>
            </w:r>
            <w:r w:rsidR="00517F3B">
              <w:rPr>
                <w:sz w:val="20"/>
                <w:szCs w:val="20"/>
                <w:lang w:val="en-GB"/>
              </w:rPr>
              <w:t>1</w:t>
            </w:r>
            <w:r w:rsidR="00151D06">
              <w:rPr>
                <w:sz w:val="20"/>
                <w:szCs w:val="20"/>
                <w:lang w:val="en-GB"/>
              </w:rPr>
              <w:t>, 2</w:t>
            </w:r>
          </w:p>
        </w:tc>
      </w:tr>
      <w:tr w:rsidR="00114C13" w:rsidRPr="00B61163" w:rsidTr="00F10CDD">
        <w:tc>
          <w:tcPr>
            <w:tcW w:w="1559" w:type="dxa"/>
            <w:gridSpan w:val="2"/>
          </w:tcPr>
          <w:p w:rsidR="00114C13" w:rsidRPr="00114C13" w:rsidRDefault="00114C13" w:rsidP="00114C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lastRenderedPageBreak/>
              <w:t>W 04</w:t>
            </w:r>
          </w:p>
        </w:tc>
        <w:tc>
          <w:tcPr>
            <w:tcW w:w="1276" w:type="dxa"/>
            <w:gridSpan w:val="3"/>
          </w:tcPr>
          <w:p w:rsidR="00D7682E" w:rsidRPr="00114C13" w:rsidRDefault="00E35D9A" w:rsidP="00114C1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Calibri,Bold"/>
                <w:b/>
                <w:bCs/>
                <w:sz w:val="20"/>
                <w:szCs w:val="20"/>
                <w:lang w:eastAsia="pl-PL"/>
              </w:rPr>
              <w:t>B.W4.</w:t>
            </w:r>
          </w:p>
        </w:tc>
        <w:tc>
          <w:tcPr>
            <w:tcW w:w="3261" w:type="dxa"/>
            <w:gridSpan w:val="8"/>
          </w:tcPr>
          <w:p w:rsidR="00114C13" w:rsidRPr="00114C13" w:rsidRDefault="00C46107" w:rsidP="002A3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Opisuje 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chemiczną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>budowę sacharydów</w:t>
            </w:r>
            <w:r>
              <w:rPr>
                <w:rFonts w:cs="Calibri"/>
                <w:sz w:val="20"/>
                <w:szCs w:val="20"/>
                <w:lang w:eastAsia="pl-PL"/>
              </w:rPr>
              <w:t>,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 polisacharydów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14C13">
              <w:rPr>
                <w:rFonts w:cs="Calibri"/>
                <w:sz w:val="20"/>
                <w:szCs w:val="20"/>
                <w:lang w:eastAsia="pl-PL"/>
              </w:rPr>
              <w:t>glikozoaminoglikanów</w:t>
            </w:r>
            <w:proofErr w:type="spellEnd"/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 i glikozydów oraz ich funkcje w strukturach komórkowych i pozakomórkowych. Opisuje 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chemiczna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budowę lipidów i 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podstawowych steroidów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oraz ich funkcje w strukturach komórkowych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br/>
              <w:t>i pozakomórkowych.</w:t>
            </w:r>
            <w:r w:rsidRPr="00114C13">
              <w:rPr>
                <w:sz w:val="20"/>
                <w:szCs w:val="20"/>
              </w:rPr>
              <w:t xml:space="preserve"> Zna skład chemiczny żółci - ilustruje składniki żółci wzorami chemicznymi.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gridSpan w:val="4"/>
          </w:tcPr>
          <w:p w:rsidR="00114C13" w:rsidRPr="00114C13" w:rsidRDefault="00114C13" w:rsidP="00114C13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114C13">
              <w:rPr>
                <w:sz w:val="20"/>
                <w:szCs w:val="20"/>
                <w:lang w:eastAsia="pl-PL"/>
              </w:rPr>
              <w:t>Ocena:</w:t>
            </w:r>
          </w:p>
          <w:p w:rsidR="005F080E" w:rsidRPr="00114C13" w:rsidRDefault="005F080E" w:rsidP="005F080E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114C13">
              <w:rPr>
                <w:sz w:val="20"/>
                <w:szCs w:val="20"/>
                <w:lang w:eastAsia="pl-PL"/>
              </w:rPr>
              <w:t>Zademonstrowanie zakresu wiedzy za pomocą wypowiedzi ustnej</w:t>
            </w:r>
            <w:r>
              <w:rPr>
                <w:sz w:val="20"/>
                <w:szCs w:val="20"/>
                <w:lang w:eastAsia="pl-PL"/>
              </w:rPr>
              <w:t xml:space="preserve"> lub </w:t>
            </w:r>
            <w:r w:rsidRPr="00114C13">
              <w:rPr>
                <w:sz w:val="20"/>
                <w:szCs w:val="20"/>
                <w:lang w:eastAsia="pl-PL"/>
              </w:rPr>
              <w:t>prezentacji multimedialnej</w:t>
            </w:r>
            <w:r>
              <w:rPr>
                <w:sz w:val="20"/>
                <w:szCs w:val="20"/>
                <w:lang w:eastAsia="pl-PL"/>
              </w:rPr>
              <w:t>, eseju, pisemnego raportu.</w:t>
            </w:r>
          </w:p>
          <w:p w:rsidR="00114C13" w:rsidRPr="00114C13" w:rsidRDefault="005B42A2" w:rsidP="005B42A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F</w:t>
            </w:r>
            <w:r w:rsidR="00114C13" w:rsidRPr="00114C13">
              <w:rPr>
                <w:sz w:val="20"/>
                <w:szCs w:val="20"/>
                <w:lang w:eastAsia="pl-PL"/>
              </w:rPr>
              <w:t xml:space="preserve">orma pisemna: </w:t>
            </w:r>
            <w:r w:rsidR="00F10CDD" w:rsidRPr="00114C13">
              <w:rPr>
                <w:sz w:val="20"/>
                <w:szCs w:val="20"/>
                <w:lang w:eastAsia="pl-PL"/>
              </w:rPr>
              <w:t>opis struktur cząstecze</w:t>
            </w:r>
            <w:r w:rsidR="00F10CDD">
              <w:rPr>
                <w:sz w:val="20"/>
                <w:szCs w:val="20"/>
                <w:lang w:eastAsia="pl-PL"/>
              </w:rPr>
              <w:t xml:space="preserve">k, </w:t>
            </w:r>
            <w:r w:rsidR="00114C13" w:rsidRPr="00114C13">
              <w:rPr>
                <w:sz w:val="20"/>
                <w:szCs w:val="20"/>
              </w:rPr>
              <w:t>test, zadania obliczeniowe, pytania otwarte.</w:t>
            </w:r>
          </w:p>
        </w:tc>
        <w:tc>
          <w:tcPr>
            <w:tcW w:w="1559" w:type="dxa"/>
            <w:gridSpan w:val="4"/>
          </w:tcPr>
          <w:p w:rsidR="00517F3B" w:rsidRDefault="00114C13" w:rsidP="00114C13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14C13">
              <w:rPr>
                <w:rFonts w:cs="Calibri"/>
                <w:sz w:val="20"/>
                <w:szCs w:val="20"/>
                <w:lang w:eastAsia="pl-PL"/>
              </w:rPr>
              <w:t>SE</w:t>
            </w:r>
            <w:r w:rsidR="00517F3B">
              <w:rPr>
                <w:rFonts w:cs="Calibri"/>
                <w:sz w:val="20"/>
                <w:szCs w:val="20"/>
                <w:lang w:eastAsia="pl-PL"/>
              </w:rPr>
              <w:t xml:space="preserve"> nr 3, 4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, </w:t>
            </w:r>
          </w:p>
          <w:p w:rsidR="00114C13" w:rsidRDefault="00114C13" w:rsidP="00517F3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CL nr </w:t>
            </w:r>
            <w:r w:rsidR="00517F3B">
              <w:rPr>
                <w:rFonts w:cs="Calibri"/>
                <w:sz w:val="20"/>
                <w:szCs w:val="20"/>
                <w:lang w:eastAsia="pl-PL"/>
              </w:rPr>
              <w:t>3, 4</w:t>
            </w:r>
          </w:p>
          <w:p w:rsidR="00517F3B" w:rsidRPr="00114C13" w:rsidRDefault="00517F3B" w:rsidP="00517F3B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WY nr 1</w:t>
            </w:r>
            <w:r w:rsidR="00BA0213">
              <w:rPr>
                <w:rFonts w:cs="Calibri"/>
                <w:sz w:val="20"/>
                <w:szCs w:val="20"/>
                <w:lang w:eastAsia="pl-PL"/>
              </w:rPr>
              <w:t>, 2</w:t>
            </w:r>
          </w:p>
        </w:tc>
      </w:tr>
      <w:tr w:rsidR="00114C13" w:rsidRPr="00B61163" w:rsidTr="00F10CDD">
        <w:tc>
          <w:tcPr>
            <w:tcW w:w="1559" w:type="dxa"/>
            <w:gridSpan w:val="2"/>
          </w:tcPr>
          <w:p w:rsidR="00114C13" w:rsidRPr="00114C13" w:rsidRDefault="00114C13" w:rsidP="00114C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t>W 05</w:t>
            </w:r>
          </w:p>
        </w:tc>
        <w:tc>
          <w:tcPr>
            <w:tcW w:w="1276" w:type="dxa"/>
            <w:gridSpan w:val="3"/>
          </w:tcPr>
          <w:p w:rsidR="00114C13" w:rsidRPr="00114C13" w:rsidRDefault="00114C13" w:rsidP="00114C13">
            <w:pPr>
              <w:spacing w:after="0" w:line="240" w:lineRule="auto"/>
              <w:rPr>
                <w:rFonts w:cs="Calibri,Bold"/>
                <w:b/>
                <w:bCs/>
                <w:sz w:val="20"/>
                <w:szCs w:val="20"/>
                <w:lang w:eastAsia="pl-PL"/>
              </w:rPr>
            </w:pPr>
            <w:r w:rsidRPr="00114C13">
              <w:rPr>
                <w:rFonts w:cs="Calibri,Bold"/>
                <w:b/>
                <w:bCs/>
                <w:sz w:val="20"/>
                <w:szCs w:val="20"/>
                <w:lang w:eastAsia="pl-PL"/>
              </w:rPr>
              <w:t>B.W3.</w:t>
            </w:r>
          </w:p>
        </w:tc>
        <w:tc>
          <w:tcPr>
            <w:tcW w:w="3261" w:type="dxa"/>
            <w:gridSpan w:val="8"/>
          </w:tcPr>
          <w:p w:rsidR="00114C13" w:rsidRPr="00114C13" w:rsidRDefault="00A94F3E" w:rsidP="00A94F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Opisuje budowę aminokwasów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br/>
              <w:t xml:space="preserve">i peptydów oraz ich funkcje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br/>
              <w:t xml:space="preserve">w strukturach komórkowych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br/>
              <w:t>i pozakomórkowych</w:t>
            </w:r>
            <w:r>
              <w:rPr>
                <w:rFonts w:cs="Calibri"/>
                <w:sz w:val="20"/>
                <w:szCs w:val="20"/>
                <w:lang w:eastAsia="pl-PL"/>
              </w:rPr>
              <w:t>.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 Charakteryzuje budowę amin biogennych i ich powstawanie Zna modyfikacje </w:t>
            </w:r>
            <w:proofErr w:type="spellStart"/>
            <w:r w:rsidRPr="00114C13">
              <w:rPr>
                <w:rFonts w:cs="Calibri"/>
                <w:sz w:val="20"/>
                <w:szCs w:val="20"/>
                <w:lang w:eastAsia="pl-PL"/>
              </w:rPr>
              <w:t>potranslacyjne</w:t>
            </w:r>
            <w:proofErr w:type="spellEnd"/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 aminokwasów/białek oraz ich znaczenie. </w:t>
            </w:r>
            <w:r w:rsidR="002A36FD" w:rsidRPr="00114C13">
              <w:rPr>
                <w:rFonts w:cs="Calibri"/>
                <w:sz w:val="20"/>
                <w:szCs w:val="20"/>
                <w:lang w:eastAsia="pl-PL"/>
              </w:rPr>
              <w:t>Charakteryzuje I-, II-, III i IV rzędową strukturę białek.</w:t>
            </w:r>
            <w:r w:rsidR="00B50449">
              <w:rPr>
                <w:rFonts w:cs="Calibri"/>
                <w:sz w:val="20"/>
                <w:szCs w:val="20"/>
                <w:lang w:eastAsia="pl-PL"/>
              </w:rPr>
              <w:t xml:space="preserve"> Opisuje chemiczną budowę białek, w tym mucyn.</w:t>
            </w:r>
            <w:r w:rsidR="00B50449" w:rsidRPr="00114C13">
              <w:rPr>
                <w:rFonts w:cs="Arial"/>
                <w:color w:val="000000"/>
                <w:sz w:val="20"/>
                <w:szCs w:val="20"/>
              </w:rPr>
              <w:t xml:space="preserve"> Zna i rozumie pojęcia: rozpuszczalność, ciśnienie osmotyczne, </w:t>
            </w:r>
            <w:proofErr w:type="spellStart"/>
            <w:r w:rsidR="00B50449" w:rsidRPr="00114C13">
              <w:rPr>
                <w:rFonts w:cs="Arial"/>
                <w:color w:val="000000"/>
                <w:sz w:val="20"/>
                <w:szCs w:val="20"/>
              </w:rPr>
              <w:t>izotonia</w:t>
            </w:r>
            <w:proofErr w:type="spellEnd"/>
            <w:r w:rsidR="00B50449" w:rsidRPr="00114C13">
              <w:rPr>
                <w:rFonts w:cs="Arial"/>
                <w:color w:val="000000"/>
                <w:sz w:val="20"/>
                <w:szCs w:val="20"/>
              </w:rPr>
              <w:t>, roztwory koloidalne i równowaga Gibbsa-</w:t>
            </w:r>
            <w:proofErr w:type="spellStart"/>
            <w:r w:rsidR="00B50449" w:rsidRPr="00114C13">
              <w:rPr>
                <w:rFonts w:cs="Arial"/>
                <w:color w:val="000000"/>
                <w:sz w:val="20"/>
                <w:szCs w:val="20"/>
              </w:rPr>
              <w:t>Donnana</w:t>
            </w:r>
            <w:proofErr w:type="spellEnd"/>
          </w:p>
        </w:tc>
        <w:tc>
          <w:tcPr>
            <w:tcW w:w="2127" w:type="dxa"/>
            <w:gridSpan w:val="4"/>
          </w:tcPr>
          <w:p w:rsidR="00114C13" w:rsidRPr="00114C13" w:rsidRDefault="00114C13" w:rsidP="00114C13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114C13">
              <w:rPr>
                <w:sz w:val="20"/>
                <w:szCs w:val="20"/>
                <w:lang w:eastAsia="pl-PL"/>
              </w:rPr>
              <w:t>Ocena:</w:t>
            </w:r>
          </w:p>
          <w:p w:rsidR="005F080E" w:rsidRPr="00114C13" w:rsidRDefault="005F080E" w:rsidP="005F080E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114C13">
              <w:rPr>
                <w:sz w:val="20"/>
                <w:szCs w:val="20"/>
                <w:lang w:eastAsia="pl-PL"/>
              </w:rPr>
              <w:t>Zademonstrowanie zakresu wiedzy za pomocą wypowiedzi ustnej</w:t>
            </w:r>
            <w:r>
              <w:rPr>
                <w:sz w:val="20"/>
                <w:szCs w:val="20"/>
                <w:lang w:eastAsia="pl-PL"/>
              </w:rPr>
              <w:t xml:space="preserve"> lub </w:t>
            </w:r>
            <w:r w:rsidRPr="00114C13">
              <w:rPr>
                <w:sz w:val="20"/>
                <w:szCs w:val="20"/>
                <w:lang w:eastAsia="pl-PL"/>
              </w:rPr>
              <w:t>prezentacji multimedialnej</w:t>
            </w:r>
            <w:r>
              <w:rPr>
                <w:sz w:val="20"/>
                <w:szCs w:val="20"/>
                <w:lang w:eastAsia="pl-PL"/>
              </w:rPr>
              <w:t>, eseju, pisemnego raportu.</w:t>
            </w:r>
          </w:p>
          <w:p w:rsidR="00D9539C" w:rsidRPr="00114C13" w:rsidRDefault="00114C13" w:rsidP="00D9539C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114C13">
              <w:rPr>
                <w:sz w:val="20"/>
                <w:szCs w:val="20"/>
                <w:lang w:eastAsia="pl-PL"/>
              </w:rPr>
              <w:t xml:space="preserve">Sprawdzian nr </w:t>
            </w:r>
            <w:r w:rsidR="00F10CDD">
              <w:rPr>
                <w:sz w:val="20"/>
                <w:szCs w:val="20"/>
                <w:lang w:eastAsia="pl-PL"/>
              </w:rPr>
              <w:t>2</w:t>
            </w:r>
            <w:r w:rsidRPr="00114C13">
              <w:rPr>
                <w:sz w:val="20"/>
                <w:szCs w:val="20"/>
                <w:lang w:eastAsia="pl-PL"/>
              </w:rPr>
              <w:t>, 3</w:t>
            </w:r>
            <w:r w:rsidR="00D9539C" w:rsidRPr="00114C13">
              <w:rPr>
                <w:sz w:val="20"/>
                <w:szCs w:val="20"/>
                <w:lang w:eastAsia="pl-PL"/>
              </w:rPr>
              <w:t>.</w:t>
            </w:r>
          </w:p>
          <w:p w:rsidR="00114C13" w:rsidRPr="00114C13" w:rsidRDefault="00D9539C" w:rsidP="00CA7056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114C13">
              <w:rPr>
                <w:sz w:val="20"/>
                <w:szCs w:val="20"/>
                <w:lang w:eastAsia="pl-PL"/>
              </w:rPr>
              <w:t>P</w:t>
            </w:r>
            <w:r w:rsidR="00CA7056">
              <w:rPr>
                <w:sz w:val="20"/>
                <w:szCs w:val="20"/>
                <w:lang w:eastAsia="pl-PL"/>
              </w:rPr>
              <w:t xml:space="preserve">isemny opis struktur cząsteczek, </w:t>
            </w:r>
            <w:r w:rsidRPr="00114C13">
              <w:rPr>
                <w:sz w:val="20"/>
                <w:szCs w:val="20"/>
              </w:rPr>
              <w:t>test, pytania otwarte.</w:t>
            </w:r>
          </w:p>
        </w:tc>
        <w:tc>
          <w:tcPr>
            <w:tcW w:w="1559" w:type="dxa"/>
            <w:gridSpan w:val="4"/>
          </w:tcPr>
          <w:p w:rsidR="00114C13" w:rsidRDefault="00114C13" w:rsidP="00517F3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SE, CL nr </w:t>
            </w:r>
            <w:r w:rsidR="00517F3B">
              <w:rPr>
                <w:rFonts w:cs="Calibri"/>
                <w:sz w:val="20"/>
                <w:szCs w:val="20"/>
                <w:lang w:eastAsia="pl-PL"/>
              </w:rPr>
              <w:t>5, 6</w:t>
            </w:r>
          </w:p>
          <w:p w:rsidR="00517F3B" w:rsidRPr="00114C13" w:rsidRDefault="00517F3B" w:rsidP="00517F3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 xml:space="preserve">WY </w:t>
            </w:r>
            <w:r w:rsidR="00BA0213">
              <w:rPr>
                <w:rFonts w:cs="Calibri"/>
                <w:sz w:val="20"/>
                <w:szCs w:val="20"/>
                <w:lang w:eastAsia="pl-PL"/>
              </w:rPr>
              <w:t>nr 3, 4, 5</w:t>
            </w:r>
          </w:p>
        </w:tc>
      </w:tr>
      <w:tr w:rsidR="00A94F3E" w:rsidRPr="00B61163" w:rsidTr="00F10CDD">
        <w:tc>
          <w:tcPr>
            <w:tcW w:w="1559" w:type="dxa"/>
            <w:gridSpan w:val="2"/>
          </w:tcPr>
          <w:p w:rsidR="00A94F3E" w:rsidRPr="00114C13" w:rsidRDefault="00A94F3E" w:rsidP="00A94F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t>W 06</w:t>
            </w:r>
          </w:p>
        </w:tc>
        <w:tc>
          <w:tcPr>
            <w:tcW w:w="1276" w:type="dxa"/>
            <w:gridSpan w:val="3"/>
          </w:tcPr>
          <w:p w:rsidR="00A94F3E" w:rsidRPr="00114C13" w:rsidRDefault="00A94F3E" w:rsidP="00A94F3E">
            <w:pPr>
              <w:spacing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t>B.W4.</w:t>
            </w:r>
          </w:p>
        </w:tc>
        <w:tc>
          <w:tcPr>
            <w:tcW w:w="3261" w:type="dxa"/>
            <w:gridSpan w:val="8"/>
          </w:tcPr>
          <w:p w:rsidR="00A94F3E" w:rsidRPr="00114C13" w:rsidRDefault="00B50449" w:rsidP="00A94F3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 w:rsidRPr="00114C13">
              <w:rPr>
                <w:rFonts w:cs="Arial"/>
                <w:color w:val="000000"/>
                <w:sz w:val="20"/>
                <w:szCs w:val="20"/>
              </w:rPr>
              <w:t xml:space="preserve">Zna pojęcia: </w:t>
            </w:r>
            <w:r w:rsidRPr="00114C13">
              <w:rPr>
                <w:sz w:val="20"/>
                <w:szCs w:val="20"/>
              </w:rPr>
              <w:t>reaktywne formy tlenu,</w:t>
            </w:r>
            <w:r w:rsidRPr="00114C13">
              <w:rPr>
                <w:rFonts w:cs="Arial"/>
                <w:color w:val="000000"/>
                <w:sz w:val="20"/>
                <w:szCs w:val="20"/>
              </w:rPr>
              <w:t xml:space="preserve"> potencjał oksydacyjny organizmu i stres oksydacyjny. </w:t>
            </w:r>
            <w:r w:rsidRPr="00114C13">
              <w:rPr>
                <w:sz w:val="20"/>
                <w:szCs w:val="20"/>
              </w:rPr>
              <w:t>Rozumie znaczenie nieenzymatycznej oksydacji lipidów, białek i DNA</w:t>
            </w:r>
            <w:r w:rsidRPr="00114C13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r w:rsidRPr="00114C13">
              <w:rPr>
                <w:sz w:val="20"/>
                <w:szCs w:val="20"/>
              </w:rPr>
              <w:t>Rozumie znaczenie wybranych mechanizmów równowagi oksydacyjno-antyoksydacyjnej oraz roli związków antyoksydacyjnych.</w:t>
            </w:r>
          </w:p>
        </w:tc>
        <w:tc>
          <w:tcPr>
            <w:tcW w:w="2127" w:type="dxa"/>
            <w:gridSpan w:val="4"/>
          </w:tcPr>
          <w:p w:rsidR="00A94F3E" w:rsidRPr="00114C13" w:rsidRDefault="00A94F3E" w:rsidP="00A94F3E">
            <w:pPr>
              <w:spacing w:after="0" w:line="240" w:lineRule="auto"/>
              <w:rPr>
                <w:sz w:val="20"/>
                <w:szCs w:val="20"/>
              </w:rPr>
            </w:pPr>
            <w:r w:rsidRPr="00114C13">
              <w:rPr>
                <w:sz w:val="20"/>
                <w:szCs w:val="20"/>
              </w:rPr>
              <w:t>Ocena:</w:t>
            </w:r>
          </w:p>
          <w:p w:rsidR="00A94F3E" w:rsidRPr="00114C13" w:rsidRDefault="00A94F3E" w:rsidP="00A94F3E">
            <w:pPr>
              <w:pStyle w:val="Bezodstpw"/>
              <w:rPr>
                <w:sz w:val="20"/>
                <w:szCs w:val="20"/>
              </w:rPr>
            </w:pPr>
            <w:r w:rsidRPr="00114C13">
              <w:rPr>
                <w:sz w:val="20"/>
                <w:szCs w:val="20"/>
              </w:rPr>
              <w:t>zademonstrowanie zakresu wiedzy za pomocą wypowiedzi ustnej i/lub prezentacji multimedialnej.</w:t>
            </w:r>
          </w:p>
        </w:tc>
        <w:tc>
          <w:tcPr>
            <w:tcW w:w="1559" w:type="dxa"/>
            <w:gridSpan w:val="4"/>
          </w:tcPr>
          <w:p w:rsidR="00E35D9A" w:rsidRDefault="00A94F3E" w:rsidP="00E35D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</w:t>
            </w:r>
            <w:r w:rsidR="00E35D9A">
              <w:rPr>
                <w:sz w:val="20"/>
                <w:szCs w:val="20"/>
              </w:rPr>
              <w:t xml:space="preserve">nr </w:t>
            </w:r>
            <w:r w:rsidR="00E35D9A" w:rsidRPr="00114C13">
              <w:rPr>
                <w:sz w:val="20"/>
                <w:szCs w:val="20"/>
              </w:rPr>
              <w:t>3-6</w:t>
            </w:r>
          </w:p>
          <w:p w:rsidR="00A94F3E" w:rsidRPr="00114C13" w:rsidRDefault="00A94F3E" w:rsidP="00E35D9A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CL nr </w:t>
            </w:r>
            <w:r w:rsidRPr="00114C13">
              <w:rPr>
                <w:sz w:val="20"/>
                <w:szCs w:val="20"/>
              </w:rPr>
              <w:t xml:space="preserve">3-6 </w:t>
            </w:r>
          </w:p>
        </w:tc>
      </w:tr>
      <w:tr w:rsidR="001D673A" w:rsidRPr="00D9539C" w:rsidTr="00F10CDD">
        <w:tc>
          <w:tcPr>
            <w:tcW w:w="1559" w:type="dxa"/>
            <w:gridSpan w:val="2"/>
          </w:tcPr>
          <w:p w:rsidR="001D673A" w:rsidRPr="00114C13" w:rsidRDefault="001D673A" w:rsidP="00D953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t>U 01</w:t>
            </w:r>
          </w:p>
        </w:tc>
        <w:tc>
          <w:tcPr>
            <w:tcW w:w="1276" w:type="dxa"/>
            <w:gridSpan w:val="3"/>
          </w:tcPr>
          <w:p w:rsidR="001D673A" w:rsidRPr="00114C13" w:rsidRDefault="001D673A" w:rsidP="00D953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Calibri,Bold"/>
                <w:b/>
                <w:bCs/>
                <w:sz w:val="20"/>
                <w:szCs w:val="20"/>
                <w:lang w:eastAsia="pl-PL"/>
              </w:rPr>
              <w:t>B.</w:t>
            </w:r>
            <w:r w:rsidRPr="00114C13">
              <w:rPr>
                <w:rFonts w:cs="Calibri,Bold"/>
                <w:b/>
                <w:bCs/>
                <w:sz w:val="20"/>
                <w:szCs w:val="20"/>
                <w:lang w:eastAsia="pl-PL"/>
              </w:rPr>
              <w:t>U</w:t>
            </w:r>
            <w:r>
              <w:rPr>
                <w:rFonts w:cs="Calibri,Bold"/>
                <w:b/>
                <w:bCs/>
                <w:sz w:val="20"/>
                <w:szCs w:val="20"/>
                <w:lang w:eastAsia="pl-PL"/>
              </w:rPr>
              <w:t>1</w:t>
            </w:r>
            <w:r w:rsidRPr="00114C13">
              <w:rPr>
                <w:rFonts w:cs="Calibri,Bold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61" w:type="dxa"/>
            <w:gridSpan w:val="8"/>
          </w:tcPr>
          <w:p w:rsidR="001D673A" w:rsidRPr="00114C13" w:rsidRDefault="001D673A" w:rsidP="00A067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O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>blicza stężenia procentowe i molowe związków,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w roztworach izotonicznych jedno- i </w:t>
            </w:r>
            <w:proofErr w:type="spellStart"/>
            <w:r w:rsidRPr="00114C13">
              <w:rPr>
                <w:rFonts w:cs="Calibri"/>
                <w:sz w:val="20"/>
                <w:szCs w:val="20"/>
                <w:lang w:eastAsia="pl-PL"/>
              </w:rPr>
              <w:t>wielo</w:t>
            </w:r>
            <w:proofErr w:type="spellEnd"/>
            <w:r>
              <w:rPr>
                <w:rFonts w:cs="Calibri"/>
                <w:sz w:val="20"/>
                <w:szCs w:val="20"/>
                <w:lang w:eastAsia="pl-PL"/>
              </w:rPr>
              <w:t>-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>składnikowych.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>Potrafi sporządzić roztwór substancji o danym stężeniu. Potrafi wykonać rozcieńczenie roztworu proste i geometryczne.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7" w:type="dxa"/>
            <w:gridSpan w:val="4"/>
            <w:vMerge w:val="restart"/>
          </w:tcPr>
          <w:p w:rsidR="001D673A" w:rsidRDefault="001D673A" w:rsidP="001D673A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  <w:r w:rsidRPr="00114C13">
              <w:rPr>
                <w:sz w:val="20"/>
                <w:szCs w:val="20"/>
              </w:rPr>
              <w:t>protokoł</w:t>
            </w:r>
            <w:r>
              <w:rPr>
                <w:sz w:val="20"/>
                <w:szCs w:val="20"/>
              </w:rPr>
              <w:t>ów</w:t>
            </w:r>
            <w:r w:rsidRPr="00114C13">
              <w:rPr>
                <w:sz w:val="20"/>
                <w:szCs w:val="20"/>
              </w:rPr>
              <w:t xml:space="preserve"> sprawozdawc</w:t>
            </w:r>
            <w:r>
              <w:rPr>
                <w:sz w:val="20"/>
                <w:szCs w:val="20"/>
              </w:rPr>
              <w:t>zych</w:t>
            </w:r>
            <w:r w:rsidRPr="00114C13">
              <w:rPr>
                <w:sz w:val="20"/>
                <w:szCs w:val="20"/>
              </w:rPr>
              <w:t xml:space="preserve"> z ćwiczeń </w:t>
            </w:r>
            <w:r>
              <w:rPr>
                <w:sz w:val="20"/>
                <w:szCs w:val="20"/>
              </w:rPr>
              <w:t>w</w:t>
            </w:r>
            <w:r w:rsidRPr="00114C13">
              <w:rPr>
                <w:sz w:val="20"/>
                <w:szCs w:val="20"/>
              </w:rPr>
              <w:t>ypełnion</w:t>
            </w:r>
            <w:r>
              <w:rPr>
                <w:sz w:val="20"/>
                <w:szCs w:val="20"/>
              </w:rPr>
              <w:t>ych</w:t>
            </w:r>
            <w:r w:rsidRPr="00114C13">
              <w:rPr>
                <w:sz w:val="20"/>
                <w:szCs w:val="20"/>
              </w:rPr>
              <w:t xml:space="preserve"> przez studenta służąc</w:t>
            </w:r>
            <w:r>
              <w:rPr>
                <w:sz w:val="20"/>
                <w:szCs w:val="20"/>
              </w:rPr>
              <w:t>a</w:t>
            </w:r>
            <w:r w:rsidRPr="00114C13">
              <w:rPr>
                <w:sz w:val="20"/>
                <w:szCs w:val="20"/>
              </w:rPr>
              <w:t xml:space="preserve"> do oceny znajomo</w:t>
            </w:r>
            <w:r>
              <w:rPr>
                <w:sz w:val="20"/>
                <w:szCs w:val="20"/>
              </w:rPr>
              <w:t>ści procedur eksperymentalnych.</w:t>
            </w:r>
          </w:p>
          <w:p w:rsidR="001D673A" w:rsidRPr="00114C13" w:rsidRDefault="001D673A" w:rsidP="001D673A">
            <w:pPr>
              <w:pStyle w:val="Bezodstpw"/>
              <w:rPr>
                <w:sz w:val="20"/>
                <w:szCs w:val="20"/>
              </w:rPr>
            </w:pPr>
          </w:p>
          <w:p w:rsidR="001D673A" w:rsidRDefault="001D673A" w:rsidP="005F080E">
            <w:pPr>
              <w:pStyle w:val="Bezodstpw"/>
              <w:rPr>
                <w:sz w:val="20"/>
                <w:szCs w:val="20"/>
              </w:rPr>
            </w:pPr>
            <w:r w:rsidRPr="00114C13">
              <w:rPr>
                <w:sz w:val="20"/>
                <w:szCs w:val="20"/>
              </w:rPr>
              <w:t xml:space="preserve">Ocena </w:t>
            </w:r>
            <w:r>
              <w:rPr>
                <w:sz w:val="20"/>
                <w:szCs w:val="20"/>
              </w:rPr>
              <w:t xml:space="preserve">przeprowadzonych </w:t>
            </w:r>
            <w:r w:rsidRPr="00114C13">
              <w:rPr>
                <w:sz w:val="20"/>
                <w:szCs w:val="20"/>
              </w:rPr>
              <w:t xml:space="preserve">analiz i interpretacji wyników, pozwalająca </w:t>
            </w:r>
            <w:r>
              <w:rPr>
                <w:sz w:val="20"/>
                <w:szCs w:val="20"/>
              </w:rPr>
              <w:t>ocenić</w:t>
            </w:r>
            <w:r w:rsidRPr="00114C13">
              <w:rPr>
                <w:sz w:val="20"/>
                <w:szCs w:val="20"/>
              </w:rPr>
              <w:t xml:space="preserve"> zdolność</w:t>
            </w:r>
            <w:r>
              <w:rPr>
                <w:sz w:val="20"/>
                <w:szCs w:val="20"/>
              </w:rPr>
              <w:t xml:space="preserve"> </w:t>
            </w:r>
            <w:r w:rsidRPr="00114C13">
              <w:rPr>
                <w:sz w:val="20"/>
                <w:szCs w:val="20"/>
              </w:rPr>
              <w:t>wykorzystania teorety</w:t>
            </w:r>
            <w:r>
              <w:rPr>
                <w:sz w:val="20"/>
                <w:szCs w:val="20"/>
              </w:rPr>
              <w:t>cznych umiejętności w praktyce.</w:t>
            </w:r>
          </w:p>
          <w:p w:rsidR="001D673A" w:rsidRPr="00114C13" w:rsidRDefault="001D673A" w:rsidP="005F080E">
            <w:pPr>
              <w:pStyle w:val="Bezodstpw"/>
              <w:rPr>
                <w:sz w:val="20"/>
                <w:szCs w:val="20"/>
              </w:rPr>
            </w:pPr>
          </w:p>
          <w:p w:rsidR="001D673A" w:rsidRPr="001D673A" w:rsidRDefault="001D673A" w:rsidP="00A0674E">
            <w:pPr>
              <w:pStyle w:val="Bezodstpw"/>
              <w:rPr>
                <w:sz w:val="20"/>
                <w:szCs w:val="20"/>
              </w:rPr>
            </w:pPr>
            <w:r w:rsidRPr="00114C13">
              <w:rPr>
                <w:sz w:val="20"/>
                <w:szCs w:val="20"/>
              </w:rPr>
              <w:t xml:space="preserve">Ocena wykorzystania praktycznych </w:t>
            </w:r>
            <w:r w:rsidRPr="00114C13">
              <w:rPr>
                <w:sz w:val="20"/>
                <w:szCs w:val="20"/>
              </w:rPr>
              <w:lastRenderedPageBreak/>
              <w:t xml:space="preserve">umiejętności ze stechiometrii i </w:t>
            </w:r>
            <w:r w:rsidRPr="001D673A">
              <w:rPr>
                <w:sz w:val="20"/>
                <w:szCs w:val="20"/>
              </w:rPr>
              <w:t xml:space="preserve">pomiarów </w:t>
            </w:r>
            <w:proofErr w:type="spellStart"/>
            <w:r w:rsidRPr="001D673A">
              <w:rPr>
                <w:sz w:val="20"/>
                <w:szCs w:val="20"/>
              </w:rPr>
              <w:t>pH</w:t>
            </w:r>
            <w:proofErr w:type="spellEnd"/>
            <w:r w:rsidRPr="001D673A">
              <w:rPr>
                <w:sz w:val="20"/>
                <w:szCs w:val="20"/>
              </w:rPr>
              <w:t xml:space="preserve"> roztworów.</w:t>
            </w:r>
          </w:p>
          <w:p w:rsidR="001D673A" w:rsidRDefault="001D673A" w:rsidP="00A0674E">
            <w:pPr>
              <w:pStyle w:val="Bezodstpw"/>
              <w:rPr>
                <w:sz w:val="20"/>
                <w:szCs w:val="20"/>
              </w:rPr>
            </w:pPr>
          </w:p>
          <w:p w:rsidR="001D673A" w:rsidRDefault="001D673A" w:rsidP="00A0674E">
            <w:pPr>
              <w:pStyle w:val="Bezodstpw"/>
              <w:rPr>
                <w:sz w:val="20"/>
                <w:szCs w:val="20"/>
              </w:rPr>
            </w:pPr>
            <w:r w:rsidRPr="00114C13">
              <w:rPr>
                <w:sz w:val="20"/>
                <w:szCs w:val="20"/>
              </w:rPr>
              <w:t>Ocena pracy zespołowej.</w:t>
            </w:r>
          </w:p>
          <w:p w:rsidR="001D673A" w:rsidRPr="00114C13" w:rsidRDefault="001D673A" w:rsidP="00A0674E">
            <w:pPr>
              <w:pStyle w:val="Bezodstpw"/>
              <w:rPr>
                <w:sz w:val="20"/>
                <w:szCs w:val="20"/>
              </w:rPr>
            </w:pPr>
          </w:p>
          <w:p w:rsidR="001D673A" w:rsidRPr="00114C13" w:rsidRDefault="001D673A" w:rsidP="00C32E57">
            <w:pPr>
              <w:pStyle w:val="Bezodstpw"/>
              <w:rPr>
                <w:sz w:val="20"/>
                <w:szCs w:val="20"/>
              </w:rPr>
            </w:pPr>
            <w:r w:rsidRPr="00114C13">
              <w:rPr>
                <w:sz w:val="20"/>
                <w:szCs w:val="20"/>
              </w:rPr>
              <w:t>Sprawdzian nr 1, 2, 3</w:t>
            </w:r>
          </w:p>
          <w:p w:rsidR="001D673A" w:rsidRPr="00114C13" w:rsidRDefault="001D673A" w:rsidP="00C32E57">
            <w:pPr>
              <w:pStyle w:val="Bezodstpw"/>
              <w:rPr>
                <w:sz w:val="20"/>
                <w:szCs w:val="20"/>
              </w:rPr>
            </w:pP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forma pisemna: 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opis struktur cząsteczek, </w:t>
            </w:r>
            <w:r w:rsidRPr="00114C13">
              <w:rPr>
                <w:sz w:val="20"/>
                <w:szCs w:val="20"/>
              </w:rPr>
              <w:t>test, pytania otwarte, zadania obliczeniowe.</w:t>
            </w:r>
          </w:p>
          <w:p w:rsidR="001D673A" w:rsidRPr="00114C13" w:rsidRDefault="001D673A" w:rsidP="00C32E57">
            <w:pPr>
              <w:pStyle w:val="Bezodstpw"/>
              <w:rPr>
                <w:sz w:val="20"/>
                <w:szCs w:val="20"/>
              </w:rPr>
            </w:pPr>
          </w:p>
          <w:p w:rsidR="001D673A" w:rsidRPr="00114C13" w:rsidRDefault="001D673A" w:rsidP="00B0268C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1D673A" w:rsidRDefault="001D673A" w:rsidP="00D9539C">
            <w:pPr>
              <w:spacing w:after="0" w:line="240" w:lineRule="auto"/>
              <w:rPr>
                <w:sz w:val="20"/>
                <w:szCs w:val="20"/>
              </w:rPr>
            </w:pPr>
            <w:r w:rsidRPr="00BA0213">
              <w:rPr>
                <w:sz w:val="20"/>
                <w:szCs w:val="20"/>
              </w:rPr>
              <w:lastRenderedPageBreak/>
              <w:t>SE nr 1</w:t>
            </w:r>
          </w:p>
          <w:p w:rsidR="001D673A" w:rsidRPr="00D9539C" w:rsidRDefault="001D673A" w:rsidP="00D9539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CL nr 1</w:t>
            </w:r>
          </w:p>
        </w:tc>
      </w:tr>
      <w:tr w:rsidR="001D673A" w:rsidRPr="00D9539C" w:rsidTr="00F10CDD">
        <w:tc>
          <w:tcPr>
            <w:tcW w:w="1559" w:type="dxa"/>
            <w:gridSpan w:val="2"/>
          </w:tcPr>
          <w:p w:rsidR="001D673A" w:rsidRPr="00114C13" w:rsidRDefault="001D673A" w:rsidP="00A0674E">
            <w:pPr>
              <w:spacing w:line="240" w:lineRule="auto"/>
              <w:rPr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t>U 02</w:t>
            </w:r>
          </w:p>
        </w:tc>
        <w:tc>
          <w:tcPr>
            <w:tcW w:w="1276" w:type="dxa"/>
            <w:gridSpan w:val="3"/>
          </w:tcPr>
          <w:p w:rsidR="001D673A" w:rsidRDefault="001D673A" w:rsidP="00A0674E">
            <w:pPr>
              <w:pStyle w:val="Bezodstpw"/>
              <w:rPr>
                <w:b/>
                <w:sz w:val="20"/>
                <w:szCs w:val="20"/>
                <w:lang w:eastAsia="pl-PL"/>
              </w:rPr>
            </w:pPr>
            <w:r w:rsidRPr="00A0674E">
              <w:rPr>
                <w:b/>
                <w:sz w:val="20"/>
                <w:szCs w:val="20"/>
                <w:lang w:eastAsia="pl-PL"/>
              </w:rPr>
              <w:t>B.U1.</w:t>
            </w:r>
          </w:p>
          <w:p w:rsidR="001D673A" w:rsidRPr="00A0674E" w:rsidRDefault="001D673A" w:rsidP="00A0674E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pl-PL"/>
              </w:rPr>
              <w:t>B.U3.</w:t>
            </w:r>
          </w:p>
        </w:tc>
        <w:tc>
          <w:tcPr>
            <w:tcW w:w="3261" w:type="dxa"/>
            <w:gridSpan w:val="8"/>
          </w:tcPr>
          <w:p w:rsidR="001D673A" w:rsidRDefault="001D673A" w:rsidP="00A0674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O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>blicz</w:t>
            </w:r>
            <w:r>
              <w:rPr>
                <w:rFonts w:cs="Calibri"/>
                <w:sz w:val="20"/>
                <w:szCs w:val="20"/>
                <w:lang w:eastAsia="pl-PL"/>
              </w:rPr>
              <w:t>a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 rozpuszczalnoś</w:t>
            </w:r>
            <w:r>
              <w:rPr>
                <w:rFonts w:cs="Calibri"/>
                <w:sz w:val="20"/>
                <w:szCs w:val="20"/>
                <w:lang w:eastAsia="pl-PL"/>
              </w:rPr>
              <w:t>ć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 związków </w:t>
            </w:r>
            <w:r>
              <w:rPr>
                <w:rFonts w:cs="Calibri"/>
                <w:sz w:val="20"/>
                <w:szCs w:val="20"/>
                <w:lang w:eastAsia="pl-PL"/>
              </w:rPr>
              <w:t>nieorganicznych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. </w:t>
            </w:r>
            <w:r w:rsidRPr="00114C13">
              <w:rPr>
                <w:color w:val="000000"/>
                <w:sz w:val="20"/>
                <w:szCs w:val="20"/>
              </w:rPr>
              <w:t xml:space="preserve">Oblicza rozpuszczalność związków nieorganicznych, 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z zastosowaniem do obliczeń 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>tabel i wzorów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, rozumie chemiczne </w:t>
            </w:r>
            <w:r w:rsidRPr="00114C13">
              <w:rPr>
                <w:color w:val="000000"/>
                <w:sz w:val="20"/>
                <w:szCs w:val="20"/>
              </w:rPr>
              <w:t>podłoże rozpuszczalności związków organicznych lub jej braku oraz praktyczne znaczenie dla dietetyki i terapii.</w:t>
            </w:r>
          </w:p>
        </w:tc>
        <w:tc>
          <w:tcPr>
            <w:tcW w:w="2127" w:type="dxa"/>
            <w:gridSpan w:val="4"/>
            <w:vMerge/>
          </w:tcPr>
          <w:p w:rsidR="001D673A" w:rsidRPr="00114C13" w:rsidRDefault="001D673A" w:rsidP="00B0268C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1D673A" w:rsidRDefault="001D673A" w:rsidP="00A0674E">
            <w:pPr>
              <w:spacing w:after="0" w:line="240" w:lineRule="auto"/>
              <w:rPr>
                <w:sz w:val="20"/>
                <w:szCs w:val="20"/>
              </w:rPr>
            </w:pPr>
            <w:r w:rsidRPr="00BA0213">
              <w:rPr>
                <w:sz w:val="20"/>
                <w:szCs w:val="20"/>
              </w:rPr>
              <w:t>SE nr 1</w:t>
            </w:r>
          </w:p>
          <w:p w:rsidR="001D673A" w:rsidRPr="00BA0213" w:rsidRDefault="001D673A" w:rsidP="00A067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 nr 1</w:t>
            </w:r>
          </w:p>
        </w:tc>
      </w:tr>
      <w:tr w:rsidR="001D673A" w:rsidRPr="00B61163" w:rsidTr="00F10CDD">
        <w:tc>
          <w:tcPr>
            <w:tcW w:w="1559" w:type="dxa"/>
            <w:gridSpan w:val="2"/>
          </w:tcPr>
          <w:p w:rsidR="001D673A" w:rsidRPr="00114C13" w:rsidRDefault="001D673A" w:rsidP="00A0674E">
            <w:pPr>
              <w:spacing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t>U 03</w:t>
            </w:r>
          </w:p>
        </w:tc>
        <w:tc>
          <w:tcPr>
            <w:tcW w:w="1276" w:type="dxa"/>
            <w:gridSpan w:val="3"/>
          </w:tcPr>
          <w:p w:rsidR="001D673A" w:rsidRPr="00114C13" w:rsidRDefault="001D673A" w:rsidP="00A0674E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</w:t>
            </w:r>
            <w:r w:rsidRPr="00114C13">
              <w:rPr>
                <w:rFonts w:ascii="Calibri" w:hAnsi="Calibri"/>
                <w:b/>
                <w:sz w:val="20"/>
                <w:szCs w:val="20"/>
              </w:rPr>
              <w:t>U</w:t>
            </w: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114C1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gridSpan w:val="8"/>
          </w:tcPr>
          <w:p w:rsidR="001D673A" w:rsidRPr="00114C13" w:rsidRDefault="001D673A" w:rsidP="00A067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14C13">
              <w:rPr>
                <w:sz w:val="20"/>
                <w:szCs w:val="20"/>
              </w:rPr>
              <w:t xml:space="preserve">Szacuje i oblicza </w:t>
            </w:r>
            <w:proofErr w:type="spellStart"/>
            <w:r w:rsidRPr="00114C13">
              <w:rPr>
                <w:sz w:val="20"/>
                <w:szCs w:val="20"/>
              </w:rPr>
              <w:t>pH</w:t>
            </w:r>
            <w:proofErr w:type="spellEnd"/>
            <w:r w:rsidRPr="00114C13">
              <w:rPr>
                <w:sz w:val="20"/>
                <w:szCs w:val="20"/>
              </w:rPr>
              <w:t xml:space="preserve"> roztworu i określa wpływ zmian </w:t>
            </w:r>
            <w:proofErr w:type="spellStart"/>
            <w:r w:rsidRPr="00114C13">
              <w:rPr>
                <w:sz w:val="20"/>
                <w:szCs w:val="20"/>
              </w:rPr>
              <w:t>pH</w:t>
            </w:r>
            <w:proofErr w:type="spellEnd"/>
            <w:r w:rsidRPr="00114C13">
              <w:rPr>
                <w:sz w:val="20"/>
                <w:szCs w:val="20"/>
              </w:rPr>
              <w:t xml:space="preserve"> na związki nieorganiczne i organiczne. Oblicza pojemność buforową.</w:t>
            </w:r>
          </w:p>
        </w:tc>
        <w:tc>
          <w:tcPr>
            <w:tcW w:w="2127" w:type="dxa"/>
            <w:gridSpan w:val="4"/>
            <w:vMerge/>
          </w:tcPr>
          <w:p w:rsidR="001D673A" w:rsidRPr="00114C13" w:rsidRDefault="001D673A" w:rsidP="00B0268C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1D673A" w:rsidRDefault="001D673A" w:rsidP="00A0674E">
            <w:pPr>
              <w:spacing w:after="0" w:line="240" w:lineRule="auto"/>
              <w:rPr>
                <w:sz w:val="20"/>
                <w:szCs w:val="20"/>
              </w:rPr>
            </w:pPr>
            <w:r w:rsidRPr="00BA0213">
              <w:rPr>
                <w:sz w:val="20"/>
                <w:szCs w:val="20"/>
              </w:rPr>
              <w:t xml:space="preserve">SE nr </w:t>
            </w:r>
            <w:r w:rsidR="009A6810">
              <w:rPr>
                <w:sz w:val="20"/>
                <w:szCs w:val="20"/>
              </w:rPr>
              <w:t>2</w:t>
            </w:r>
          </w:p>
          <w:p w:rsidR="001D673A" w:rsidRPr="00114C13" w:rsidRDefault="001D673A" w:rsidP="009A681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CL nr </w:t>
            </w:r>
            <w:r w:rsidR="009A6810">
              <w:rPr>
                <w:sz w:val="20"/>
                <w:szCs w:val="20"/>
              </w:rPr>
              <w:t>2</w:t>
            </w:r>
          </w:p>
        </w:tc>
      </w:tr>
      <w:tr w:rsidR="001D673A" w:rsidRPr="00B61163" w:rsidTr="00F10CDD">
        <w:tc>
          <w:tcPr>
            <w:tcW w:w="1559" w:type="dxa"/>
            <w:gridSpan w:val="2"/>
          </w:tcPr>
          <w:p w:rsidR="001D673A" w:rsidRPr="00114C13" w:rsidRDefault="001D673A" w:rsidP="00A0674E">
            <w:pPr>
              <w:spacing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lastRenderedPageBreak/>
              <w:t>U 04</w:t>
            </w:r>
          </w:p>
        </w:tc>
        <w:tc>
          <w:tcPr>
            <w:tcW w:w="1276" w:type="dxa"/>
            <w:gridSpan w:val="3"/>
          </w:tcPr>
          <w:p w:rsidR="001D673A" w:rsidRPr="00114C13" w:rsidRDefault="001D673A" w:rsidP="00A0674E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</w:t>
            </w:r>
            <w:r w:rsidRPr="00114C13">
              <w:rPr>
                <w:rFonts w:ascii="Calibri" w:hAnsi="Calibri"/>
                <w:b/>
                <w:sz w:val="20"/>
                <w:szCs w:val="20"/>
              </w:rPr>
              <w:t>U</w:t>
            </w: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114C1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gridSpan w:val="8"/>
          </w:tcPr>
          <w:p w:rsidR="001D673A" w:rsidRPr="00114C13" w:rsidRDefault="001D673A" w:rsidP="00A0674E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114C13">
              <w:rPr>
                <w:rFonts w:ascii="Calibri" w:hAnsi="Calibri"/>
                <w:sz w:val="20"/>
                <w:szCs w:val="20"/>
              </w:rPr>
              <w:t>Opisuje zmiany w funkcjonowaniu organizmu w sytuacji zaburzenia homeostazy, rozumie znaczenie homeostazy ustroju. Objaśnia mechanizm działania buforów i ich znaczenie w homeostazie ustrojowej. Opisuje parametry kwasicy i alkalozy. Potrafi zdefiniować czynniki wpływające na równowagę kwasowo-zasadową i charakteryzować transport tlenu i dwutlenku węgla w ustroju.</w:t>
            </w:r>
          </w:p>
        </w:tc>
        <w:tc>
          <w:tcPr>
            <w:tcW w:w="2127" w:type="dxa"/>
            <w:gridSpan w:val="4"/>
            <w:vMerge/>
          </w:tcPr>
          <w:p w:rsidR="001D673A" w:rsidRPr="00114C13" w:rsidRDefault="001D673A" w:rsidP="00B0268C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1D673A" w:rsidRDefault="001D673A" w:rsidP="00A0674E">
            <w:pPr>
              <w:spacing w:after="0" w:line="240" w:lineRule="auto"/>
              <w:rPr>
                <w:sz w:val="20"/>
                <w:szCs w:val="20"/>
              </w:rPr>
            </w:pPr>
            <w:r w:rsidRPr="00717699">
              <w:rPr>
                <w:sz w:val="20"/>
                <w:szCs w:val="20"/>
              </w:rPr>
              <w:t>SE nr 1,2,</w:t>
            </w:r>
            <w:r>
              <w:rPr>
                <w:sz w:val="20"/>
                <w:szCs w:val="20"/>
              </w:rPr>
              <w:t>5,6</w:t>
            </w:r>
          </w:p>
          <w:p w:rsidR="001D673A" w:rsidRPr="00114C13" w:rsidRDefault="001D673A" w:rsidP="00A0674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CL nr </w:t>
            </w:r>
            <w:r w:rsidRPr="00717699">
              <w:rPr>
                <w:sz w:val="20"/>
                <w:szCs w:val="20"/>
              </w:rPr>
              <w:t>1,2,</w:t>
            </w:r>
            <w:r>
              <w:rPr>
                <w:sz w:val="20"/>
                <w:szCs w:val="20"/>
              </w:rPr>
              <w:t>5,6</w:t>
            </w:r>
          </w:p>
        </w:tc>
      </w:tr>
      <w:tr w:rsidR="001D673A" w:rsidRPr="00B61163" w:rsidTr="00F10CDD">
        <w:tc>
          <w:tcPr>
            <w:tcW w:w="1559" w:type="dxa"/>
            <w:gridSpan w:val="2"/>
          </w:tcPr>
          <w:p w:rsidR="001D673A" w:rsidRPr="00114C13" w:rsidRDefault="001D673A" w:rsidP="00B0268C">
            <w:pPr>
              <w:spacing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lastRenderedPageBreak/>
              <w:t>U 05</w:t>
            </w:r>
          </w:p>
        </w:tc>
        <w:tc>
          <w:tcPr>
            <w:tcW w:w="1276" w:type="dxa"/>
            <w:gridSpan w:val="3"/>
          </w:tcPr>
          <w:p w:rsidR="001D673A" w:rsidRDefault="001D673A" w:rsidP="00B0268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t>B.U</w:t>
            </w:r>
            <w:r>
              <w:rPr>
                <w:b/>
                <w:sz w:val="20"/>
                <w:szCs w:val="20"/>
              </w:rPr>
              <w:t>1</w:t>
            </w:r>
            <w:r w:rsidRPr="00114C13">
              <w:rPr>
                <w:b/>
                <w:sz w:val="20"/>
                <w:szCs w:val="20"/>
              </w:rPr>
              <w:t>.</w:t>
            </w:r>
          </w:p>
          <w:p w:rsidR="001D673A" w:rsidRPr="00114C13" w:rsidRDefault="001D673A" w:rsidP="00B0268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B.U5.</w:t>
            </w:r>
          </w:p>
        </w:tc>
        <w:tc>
          <w:tcPr>
            <w:tcW w:w="3261" w:type="dxa"/>
            <w:gridSpan w:val="8"/>
          </w:tcPr>
          <w:p w:rsidR="001D673A" w:rsidRPr="00114C13" w:rsidRDefault="001D673A" w:rsidP="00B026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663F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Potrafi wykonać proste analityczne reakcje chemiczne opisując je wzorami.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8663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Posługuje się podstawowymi technikami laboratoryjnymi, takimi jak analiza jakościowa, miareczkowanie, pehametria, elektroforeza białek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chromatografia aminokwasów</w:t>
            </w:r>
            <w:r w:rsidRPr="008663F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 Potrafi posługiwać się sprzętem laboratoryjnym, zmierzyć wartość </w:t>
            </w:r>
            <w:proofErr w:type="spellStart"/>
            <w:r w:rsidRPr="00114C13">
              <w:rPr>
                <w:rFonts w:cs="Calibri"/>
                <w:sz w:val="20"/>
                <w:szCs w:val="20"/>
                <w:lang w:eastAsia="pl-PL"/>
              </w:rPr>
              <w:t>pH</w:t>
            </w:r>
            <w:proofErr w:type="spellEnd"/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 roztworu i ocenić dokładność wykonanych pomiarów.</w:t>
            </w:r>
          </w:p>
        </w:tc>
        <w:tc>
          <w:tcPr>
            <w:tcW w:w="2127" w:type="dxa"/>
            <w:gridSpan w:val="4"/>
            <w:vMerge/>
          </w:tcPr>
          <w:p w:rsidR="001D673A" w:rsidRPr="00114C13" w:rsidRDefault="001D673A" w:rsidP="00B0268C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1D673A" w:rsidRDefault="001D673A" w:rsidP="00717699">
            <w:pPr>
              <w:spacing w:after="0" w:line="240" w:lineRule="auto"/>
              <w:rPr>
                <w:sz w:val="20"/>
                <w:szCs w:val="20"/>
              </w:rPr>
            </w:pPr>
            <w:r w:rsidRPr="00717699">
              <w:rPr>
                <w:sz w:val="20"/>
                <w:szCs w:val="20"/>
              </w:rPr>
              <w:t>SE nr 1</w:t>
            </w:r>
            <w:r>
              <w:rPr>
                <w:sz w:val="20"/>
                <w:szCs w:val="20"/>
              </w:rPr>
              <w:t>-7</w:t>
            </w:r>
          </w:p>
          <w:p w:rsidR="001D673A" w:rsidRPr="00114C13" w:rsidRDefault="001D673A" w:rsidP="0071769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CL nr </w:t>
            </w:r>
            <w:r w:rsidRPr="007176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-7</w:t>
            </w:r>
          </w:p>
        </w:tc>
      </w:tr>
      <w:tr w:rsidR="001D673A" w:rsidRPr="00B61163" w:rsidTr="00F10CDD">
        <w:tc>
          <w:tcPr>
            <w:tcW w:w="1559" w:type="dxa"/>
            <w:gridSpan w:val="2"/>
          </w:tcPr>
          <w:p w:rsidR="001D673A" w:rsidRPr="00114C13" w:rsidRDefault="001D673A" w:rsidP="00B0268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4C13">
              <w:rPr>
                <w:b/>
                <w:sz w:val="20"/>
                <w:szCs w:val="20"/>
              </w:rPr>
              <w:t>U 06</w:t>
            </w:r>
          </w:p>
        </w:tc>
        <w:tc>
          <w:tcPr>
            <w:tcW w:w="1276" w:type="dxa"/>
            <w:gridSpan w:val="3"/>
          </w:tcPr>
          <w:p w:rsidR="001D673A" w:rsidRPr="00114C13" w:rsidRDefault="001D673A" w:rsidP="00B0268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B.U5.</w:t>
            </w:r>
          </w:p>
        </w:tc>
        <w:tc>
          <w:tcPr>
            <w:tcW w:w="3261" w:type="dxa"/>
            <w:gridSpan w:val="8"/>
          </w:tcPr>
          <w:p w:rsidR="001D673A" w:rsidRPr="008663F8" w:rsidRDefault="001D673A" w:rsidP="00B0268C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63F8">
              <w:rPr>
                <w:rFonts w:asciiTheme="minorHAnsi" w:hAnsiTheme="minorHAnsi" w:cstheme="minorHAnsi"/>
                <w:sz w:val="20"/>
                <w:szCs w:val="20"/>
              </w:rPr>
              <w:t xml:space="preserve">Planuje i wykonuje doświadczenie laboratoryjne. Interpretuje </w:t>
            </w:r>
            <w:r w:rsidRPr="008663F8">
              <w:rPr>
                <w:rFonts w:asciiTheme="minorHAnsi" w:hAnsiTheme="minorHAnsi" w:cstheme="minorHAnsi"/>
                <w:sz w:val="20"/>
                <w:szCs w:val="20"/>
              </w:rPr>
              <w:br/>
              <w:t>i wyciąga wnioski. Potrafi krytycznie zinterpretować uzyskane wyniki w doświadczeniu</w:t>
            </w:r>
          </w:p>
        </w:tc>
        <w:tc>
          <w:tcPr>
            <w:tcW w:w="2127" w:type="dxa"/>
            <w:gridSpan w:val="4"/>
            <w:vMerge/>
          </w:tcPr>
          <w:p w:rsidR="001D673A" w:rsidRPr="00114C13" w:rsidRDefault="001D673A" w:rsidP="00B0268C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1D673A" w:rsidRPr="00114C13" w:rsidRDefault="001D673A" w:rsidP="0071769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114C13">
              <w:rPr>
                <w:rFonts w:cs="Calibri"/>
                <w:sz w:val="20"/>
                <w:szCs w:val="20"/>
                <w:lang w:eastAsia="pl-PL"/>
              </w:rPr>
              <w:t xml:space="preserve">CL nr </w:t>
            </w:r>
            <w:r>
              <w:rPr>
                <w:rFonts w:cs="Calibri"/>
                <w:sz w:val="20"/>
                <w:szCs w:val="20"/>
                <w:lang w:eastAsia="pl-PL"/>
              </w:rPr>
              <w:t>1-7</w:t>
            </w:r>
          </w:p>
        </w:tc>
      </w:tr>
      <w:tr w:rsidR="00B0268C" w:rsidRPr="00B61163" w:rsidTr="00F10CDD">
        <w:tc>
          <w:tcPr>
            <w:tcW w:w="9782" w:type="dxa"/>
            <w:gridSpan w:val="21"/>
          </w:tcPr>
          <w:p w:rsidR="00B0268C" w:rsidRPr="00B61163" w:rsidRDefault="00B0268C" w:rsidP="00B0268C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B0268C" w:rsidRPr="00B61163" w:rsidTr="00F10CDD">
        <w:tc>
          <w:tcPr>
            <w:tcW w:w="9782" w:type="dxa"/>
            <w:gridSpan w:val="21"/>
          </w:tcPr>
          <w:p w:rsidR="00B0268C" w:rsidRPr="00B61163" w:rsidRDefault="00B0268C" w:rsidP="00B0268C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Proszę ocenić w skali 1-5 jak powyższe efekty lokują państwa zajęcia w działach: przekaz wiedzy, umiejętności czy kształtowanie postaw:</w:t>
            </w:r>
          </w:p>
          <w:p w:rsidR="00B0268C" w:rsidRPr="00CB1A8E" w:rsidRDefault="00B0268C" w:rsidP="00B0268C">
            <w:pPr>
              <w:spacing w:after="0" w:line="240" w:lineRule="auto"/>
              <w:rPr>
                <w:b/>
              </w:rPr>
            </w:pPr>
            <w:r w:rsidRPr="00ED03A6">
              <w:t xml:space="preserve">Wiedza: </w:t>
            </w:r>
            <w:r w:rsidRPr="00CB1A8E">
              <w:rPr>
                <w:b/>
              </w:rPr>
              <w:t>5</w:t>
            </w:r>
          </w:p>
          <w:p w:rsidR="00B0268C" w:rsidRPr="00ED03A6" w:rsidRDefault="00B0268C" w:rsidP="00B0268C">
            <w:pPr>
              <w:spacing w:after="0" w:line="240" w:lineRule="auto"/>
            </w:pPr>
            <w:r w:rsidRPr="00ED03A6">
              <w:t xml:space="preserve">Umiejętności: </w:t>
            </w:r>
            <w:r>
              <w:rPr>
                <w:b/>
              </w:rPr>
              <w:t>4</w:t>
            </w:r>
          </w:p>
          <w:p w:rsidR="00B0268C" w:rsidRPr="001062EC" w:rsidRDefault="00B0268C" w:rsidP="00B0268C">
            <w:pPr>
              <w:spacing w:after="0"/>
              <w:rPr>
                <w:b/>
              </w:rPr>
            </w:pPr>
            <w:r w:rsidRPr="00ED03A6">
              <w:t xml:space="preserve">Kompetencje społeczne: </w:t>
            </w:r>
            <w:r>
              <w:rPr>
                <w:b/>
              </w:rPr>
              <w:t>3</w:t>
            </w:r>
          </w:p>
        </w:tc>
      </w:tr>
      <w:tr w:rsidR="00B0268C" w:rsidRPr="00B61163" w:rsidTr="00F10CDD">
        <w:tc>
          <w:tcPr>
            <w:tcW w:w="9782" w:type="dxa"/>
            <w:gridSpan w:val="21"/>
          </w:tcPr>
          <w:p w:rsidR="00B0268C" w:rsidRPr="00F6021B" w:rsidRDefault="00B0268C" w:rsidP="00B0268C">
            <w:pPr>
              <w:spacing w:after="0"/>
              <w:rPr>
                <w:rFonts w:ascii="Calibri Light" w:hAnsi="Calibri Light" w:cs="Calibri Light"/>
              </w:rPr>
            </w:pPr>
            <w:r w:rsidRPr="00F6021B">
              <w:rPr>
                <w:rFonts w:ascii="Calibri Light" w:hAnsi="Calibri Light" w:cs="Calibri Light"/>
                <w:b/>
                <w:bCs/>
              </w:rPr>
              <w:t>Nakład pracy studenta (bilans punktów ECTS):</w:t>
            </w:r>
          </w:p>
        </w:tc>
      </w:tr>
      <w:tr w:rsidR="00B0268C" w:rsidRPr="00B61163" w:rsidTr="00F10CDD">
        <w:tc>
          <w:tcPr>
            <w:tcW w:w="6096" w:type="dxa"/>
            <w:gridSpan w:val="13"/>
          </w:tcPr>
          <w:p w:rsidR="00B0268C" w:rsidRPr="00F6021B" w:rsidRDefault="00B0268C" w:rsidP="00B0268C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F6021B">
              <w:rPr>
                <w:rFonts w:ascii="Calibri Light" w:hAnsi="Calibri Light" w:cs="Calibri Light"/>
                <w:b/>
                <w:bCs/>
              </w:rPr>
              <w:t>Forma nakładu pracy studenta</w:t>
            </w:r>
          </w:p>
          <w:p w:rsidR="00B0268C" w:rsidRPr="00F6021B" w:rsidRDefault="00B0268C" w:rsidP="00B0268C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F6021B">
              <w:rPr>
                <w:rFonts w:asciiTheme="majorHAnsi" w:hAnsiTheme="majorHAnsi" w:cstheme="majorHAnsi"/>
                <w:sz w:val="18"/>
                <w:szCs w:val="18"/>
              </w:rPr>
              <w:t>(udział w zaj</w:t>
            </w:r>
            <w:r w:rsidRPr="00F6021B">
              <w:rPr>
                <w:rFonts w:asciiTheme="majorHAnsi" w:eastAsia="TimesNewRoman" w:hAnsiTheme="majorHAnsi" w:cstheme="majorHAnsi"/>
                <w:sz w:val="18"/>
                <w:szCs w:val="18"/>
              </w:rPr>
              <w:t>ę</w:t>
            </w:r>
            <w:r w:rsidRPr="00F6021B">
              <w:rPr>
                <w:rFonts w:asciiTheme="majorHAnsi" w:hAnsiTheme="majorHAnsi" w:cstheme="majorHAnsi"/>
                <w:sz w:val="18"/>
                <w:szCs w:val="18"/>
              </w:rPr>
              <w:t>ciach, aktywno</w:t>
            </w:r>
            <w:r w:rsidRPr="00F6021B">
              <w:rPr>
                <w:rFonts w:asciiTheme="majorHAnsi" w:eastAsia="TimesNewRoman" w:hAnsiTheme="majorHAnsi" w:cstheme="majorHAnsi"/>
                <w:sz w:val="18"/>
                <w:szCs w:val="18"/>
              </w:rPr>
              <w:t>ść</w:t>
            </w:r>
            <w:r w:rsidRPr="00F6021B">
              <w:rPr>
                <w:rFonts w:asciiTheme="majorHAnsi" w:hAnsiTheme="majorHAnsi" w:cstheme="majorHAnsi"/>
                <w:sz w:val="18"/>
                <w:szCs w:val="18"/>
              </w:rPr>
              <w:t>, przygotowanie itp.)</w:t>
            </w:r>
          </w:p>
        </w:tc>
        <w:tc>
          <w:tcPr>
            <w:tcW w:w="3686" w:type="dxa"/>
            <w:gridSpan w:val="8"/>
          </w:tcPr>
          <w:p w:rsidR="00B0268C" w:rsidRPr="00F6021B" w:rsidRDefault="00B0268C" w:rsidP="00B0268C">
            <w:pPr>
              <w:spacing w:after="0"/>
              <w:rPr>
                <w:rFonts w:ascii="Calibri Light" w:hAnsi="Calibri Light" w:cs="Calibri Light"/>
              </w:rPr>
            </w:pPr>
            <w:r w:rsidRPr="00F6021B">
              <w:rPr>
                <w:rFonts w:ascii="Calibri Light" w:hAnsi="Calibri Light" w:cs="Calibri Light"/>
                <w:b/>
                <w:bCs/>
              </w:rPr>
              <w:t>Obci</w:t>
            </w:r>
            <w:r w:rsidRPr="00F6021B">
              <w:rPr>
                <w:rFonts w:ascii="Calibri Light" w:eastAsia="TimesNewRoman,Bold" w:hAnsi="Calibri Light" w:cs="Calibri Light"/>
                <w:b/>
                <w:bCs/>
              </w:rPr>
              <w:t>ąż</w:t>
            </w:r>
            <w:r w:rsidRPr="00F6021B">
              <w:rPr>
                <w:rFonts w:ascii="Calibri Light" w:hAnsi="Calibri Light" w:cs="Calibri Light"/>
                <w:b/>
                <w:bCs/>
              </w:rPr>
              <w:t>enie studenta (h)</w:t>
            </w:r>
          </w:p>
        </w:tc>
      </w:tr>
      <w:tr w:rsidR="00B0268C" w:rsidRPr="00B61163" w:rsidTr="00F10CDD">
        <w:tc>
          <w:tcPr>
            <w:tcW w:w="6096" w:type="dxa"/>
            <w:gridSpan w:val="13"/>
          </w:tcPr>
          <w:p w:rsidR="00B0268C" w:rsidRPr="00ED03A6" w:rsidRDefault="00B0268C" w:rsidP="00B0268C">
            <w:pPr>
              <w:spacing w:after="0" w:line="240" w:lineRule="auto"/>
            </w:pPr>
            <w:r w:rsidRPr="00ED03A6">
              <w:rPr>
                <w:rFonts w:cs="Times"/>
              </w:rPr>
              <w:t>1. Godziny kontaktowe:</w:t>
            </w:r>
          </w:p>
        </w:tc>
        <w:tc>
          <w:tcPr>
            <w:tcW w:w="3686" w:type="dxa"/>
            <w:gridSpan w:val="8"/>
          </w:tcPr>
          <w:p w:rsidR="00B0268C" w:rsidRPr="00ED03A6" w:rsidRDefault="00B0268C" w:rsidP="00B0268C">
            <w:pPr>
              <w:spacing w:after="0" w:line="240" w:lineRule="auto"/>
            </w:pPr>
            <w:r w:rsidRPr="00ED03A6">
              <w:t>35 (10h wykłady, 10h seminaria, 15h ćwiczenia)</w:t>
            </w:r>
          </w:p>
        </w:tc>
      </w:tr>
      <w:tr w:rsidR="00B0268C" w:rsidRPr="00B61163" w:rsidTr="00F10CDD">
        <w:tc>
          <w:tcPr>
            <w:tcW w:w="6096" w:type="dxa"/>
            <w:gridSpan w:val="13"/>
          </w:tcPr>
          <w:p w:rsidR="00B0268C" w:rsidRPr="00ED03A6" w:rsidRDefault="00B0268C" w:rsidP="00B0268C">
            <w:pPr>
              <w:spacing w:after="0" w:line="240" w:lineRule="auto"/>
            </w:pPr>
            <w:r w:rsidRPr="00ED03A6">
              <w:rPr>
                <w:rFonts w:cs="Times"/>
              </w:rPr>
              <w:t>2. Czas pracy własnej studenta (samokształcenie):</w:t>
            </w:r>
          </w:p>
        </w:tc>
        <w:tc>
          <w:tcPr>
            <w:tcW w:w="3686" w:type="dxa"/>
            <w:gridSpan w:val="8"/>
          </w:tcPr>
          <w:p w:rsidR="00B0268C" w:rsidRPr="00C62FF7" w:rsidRDefault="00B0268C" w:rsidP="00B0268C">
            <w:pPr>
              <w:spacing w:after="0" w:line="240" w:lineRule="auto"/>
            </w:pPr>
            <w:r w:rsidRPr="00C62FF7">
              <w:t>4h do każdego ćwiczenia x 7 = 28h</w:t>
            </w:r>
          </w:p>
          <w:p w:rsidR="00B0268C" w:rsidRPr="00C62FF7" w:rsidRDefault="00B0268C" w:rsidP="00B0268C">
            <w:pPr>
              <w:spacing w:after="0" w:line="240" w:lineRule="auto"/>
            </w:pPr>
            <w:r w:rsidRPr="00C62FF7">
              <w:t>Przygotowanie do kolokwium semestralnego: 1h do każdego wykładu x 10 =10h</w:t>
            </w:r>
          </w:p>
        </w:tc>
      </w:tr>
      <w:tr w:rsidR="00B0268C" w:rsidRPr="00B61163" w:rsidTr="00F10CDD">
        <w:tc>
          <w:tcPr>
            <w:tcW w:w="6096" w:type="dxa"/>
            <w:gridSpan w:val="13"/>
          </w:tcPr>
          <w:p w:rsidR="00B0268C" w:rsidRPr="00B61163" w:rsidRDefault="00B0268C" w:rsidP="00B0268C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3686" w:type="dxa"/>
            <w:gridSpan w:val="8"/>
          </w:tcPr>
          <w:p w:rsidR="00B0268C" w:rsidRPr="00C62FF7" w:rsidRDefault="00B0268C" w:rsidP="00B0268C">
            <w:pPr>
              <w:spacing w:after="0" w:line="240" w:lineRule="auto"/>
            </w:pPr>
            <w:r w:rsidRPr="00C62FF7">
              <w:t>35h+28h+10h=73h</w:t>
            </w:r>
          </w:p>
        </w:tc>
      </w:tr>
      <w:tr w:rsidR="00B0268C" w:rsidRPr="00B61163" w:rsidTr="00F10CDD">
        <w:tc>
          <w:tcPr>
            <w:tcW w:w="6096" w:type="dxa"/>
            <w:gridSpan w:val="13"/>
          </w:tcPr>
          <w:p w:rsidR="00B0268C" w:rsidRPr="00B61163" w:rsidRDefault="00B0268C" w:rsidP="00B0268C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3686" w:type="dxa"/>
            <w:gridSpan w:val="8"/>
          </w:tcPr>
          <w:p w:rsidR="00B0268C" w:rsidRPr="00367C54" w:rsidRDefault="00B0268C" w:rsidP="00B0268C">
            <w:pPr>
              <w:spacing w:after="0" w:line="240" w:lineRule="auto"/>
            </w:pPr>
            <w:r w:rsidRPr="00367C54">
              <w:t xml:space="preserve">2 </w:t>
            </w:r>
          </w:p>
        </w:tc>
      </w:tr>
      <w:tr w:rsidR="00B0268C" w:rsidRPr="00B61163" w:rsidTr="00F10CDD">
        <w:tc>
          <w:tcPr>
            <w:tcW w:w="6096" w:type="dxa"/>
            <w:gridSpan w:val="13"/>
          </w:tcPr>
          <w:p w:rsidR="00B0268C" w:rsidRPr="00B61163" w:rsidRDefault="00B0268C" w:rsidP="00B0268C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3686" w:type="dxa"/>
            <w:gridSpan w:val="8"/>
          </w:tcPr>
          <w:p w:rsidR="00B0268C" w:rsidRPr="00ED03A6" w:rsidRDefault="00B0268C" w:rsidP="00B0268C">
            <w:pPr>
              <w:spacing w:after="0" w:line="240" w:lineRule="auto"/>
              <w:rPr>
                <w:b/>
              </w:rPr>
            </w:pPr>
            <w:r w:rsidRPr="00ED03A6">
              <w:rPr>
                <w:b/>
              </w:rPr>
              <w:t>brak</w:t>
            </w:r>
          </w:p>
        </w:tc>
      </w:tr>
      <w:tr w:rsidR="00B0268C" w:rsidRPr="00B61163" w:rsidTr="00F10CDD">
        <w:tc>
          <w:tcPr>
            <w:tcW w:w="9782" w:type="dxa"/>
            <w:gridSpan w:val="21"/>
          </w:tcPr>
          <w:p w:rsidR="00B0268C" w:rsidRPr="00B61163" w:rsidRDefault="00B0268C" w:rsidP="00B0268C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ona na zamierzone efekty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>)</w:t>
            </w:r>
          </w:p>
        </w:tc>
      </w:tr>
      <w:tr w:rsidR="00B0268C" w:rsidRPr="00B61163" w:rsidTr="00F10CDD">
        <w:tc>
          <w:tcPr>
            <w:tcW w:w="9782" w:type="dxa"/>
            <w:gridSpan w:val="21"/>
          </w:tcPr>
          <w:p w:rsidR="00B0268C" w:rsidRPr="00B61163" w:rsidRDefault="00B0268C" w:rsidP="00B02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/>
                <w:b/>
              </w:rPr>
            </w:pPr>
            <w:r w:rsidRPr="00384B3E">
              <w:rPr>
                <w:rFonts w:ascii="Calibri Light" w:hAnsi="Calibri Light"/>
                <w:b/>
                <w:u w:val="single"/>
              </w:rPr>
              <w:t>WYKŁADY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75216B">
              <w:rPr>
                <w:b/>
              </w:rPr>
              <w:t>(5x2h):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Uczestnictwo w wykładach jest obowiązkowe.</w:t>
            </w:r>
          </w:p>
          <w:p w:rsidR="00B0268C" w:rsidRPr="001B4921" w:rsidRDefault="00B0268C" w:rsidP="00B0268C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 w:rsidRPr="001B4921">
              <w:rPr>
                <w:rFonts w:ascii="Calibri" w:hAnsi="Calibri"/>
                <w:b/>
                <w:sz w:val="22"/>
                <w:szCs w:val="22"/>
              </w:rPr>
              <w:lastRenderedPageBreak/>
              <w:t>Węglowodany.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Ważne monosacharydy i ich pochodne, struktury chemiczne, reaktywność. Ważne di-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oligo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>- i polisacharydy. Homopolisacharydy: struktura i funkcja)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glikogen, skrobia, celuloza, chityna, inulina).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Heteropolisacharydy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: heparyna i kwas hialuronowy. Wprowadzenie do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glikokoniugatów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B.W4, B.W</w:t>
            </w:r>
            <w:r>
              <w:rPr>
                <w:rFonts w:ascii="Calibri" w:hAnsi="Calibri"/>
                <w:b/>
                <w:sz w:val="22"/>
                <w:szCs w:val="22"/>
              </w:rPr>
              <w:t>6.</w:t>
            </w:r>
          </w:p>
          <w:p w:rsidR="00B0268C" w:rsidRPr="001B4921" w:rsidRDefault="00B0268C" w:rsidP="00B0268C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1B4921">
              <w:rPr>
                <w:rFonts w:ascii="Calibri" w:hAnsi="Calibri"/>
                <w:b/>
                <w:sz w:val="22"/>
                <w:szCs w:val="22"/>
              </w:rPr>
              <w:t>Lipidy.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Niezbędne i produkowane w organizmie kwasy tłuszczowe. Klasyfikacja lipidów.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Acyloglicerole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 i woski: struktura i funkcja. Lipidy złożone: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glicerofosfolipidy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 i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sfingozydy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, struktura, właściwości, funkcja. Związki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lipopodobne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eikozanoidy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 i steroidy. Cholesterol, kwas cholowy i jego pochodne, hormony sterydowe, witamina D. Struktura błon biologicznych.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Lipoproteiny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 jako kompleksy transportowe.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B.W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, B.W</w:t>
            </w:r>
            <w:r>
              <w:rPr>
                <w:rFonts w:ascii="Calibri" w:hAnsi="Calibri"/>
                <w:b/>
                <w:sz w:val="22"/>
                <w:szCs w:val="22"/>
              </w:rPr>
              <w:t>6.</w:t>
            </w:r>
          </w:p>
          <w:p w:rsidR="00B0268C" w:rsidRPr="001B4921" w:rsidRDefault="00B0268C" w:rsidP="00B0268C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hAnsi="Calibri"/>
                <w:sz w:val="22"/>
                <w:szCs w:val="22"/>
              </w:rPr>
            </w:pPr>
            <w:r w:rsidRPr="001B4921">
              <w:rPr>
                <w:rFonts w:ascii="Calibri" w:hAnsi="Calibri"/>
                <w:b/>
                <w:sz w:val="22"/>
                <w:szCs w:val="22"/>
              </w:rPr>
              <w:t xml:space="preserve">Ważne biologicznie związki heterocykliczne </w:t>
            </w:r>
            <w:r w:rsidRPr="001B4921">
              <w:rPr>
                <w:rFonts w:ascii="Calibri" w:hAnsi="Calibri"/>
                <w:sz w:val="22"/>
                <w:szCs w:val="22"/>
              </w:rPr>
              <w:t>(zasady purynowe i pirymidynowe i ich pochodne, porfiryny, przykładowe koenzymy i witaminy).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 xml:space="preserve">  Aminokwasy i peptydy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. Amfoteryczne właściwości aminokwasów. Klasyfikacja i właściwości aminokwasów białkowych. Aminokwasy niebiałkowe: przykłady, funkcje.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Aminy biogenne.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Reaktywność chemiczna aminokwasów,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Wiązanie peptydowe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: właściwości, stereochemia. Przykłady krótkich peptydów aktywnych biologicznie.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B.W</w:t>
            </w:r>
            <w:r>
              <w:rPr>
                <w:rFonts w:ascii="Calibri" w:hAnsi="Calibri"/>
                <w:b/>
                <w:sz w:val="22"/>
                <w:szCs w:val="22"/>
              </w:rPr>
              <w:t>4.</w:t>
            </w:r>
          </w:p>
          <w:p w:rsidR="00B0268C" w:rsidRPr="00274C07" w:rsidRDefault="00B0268C" w:rsidP="00B0268C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 Light" w:hAnsi="Calibri Light"/>
                <w:b/>
                <w:bCs/>
              </w:rPr>
            </w:pPr>
            <w:r w:rsidRPr="001B4921">
              <w:rPr>
                <w:rFonts w:ascii="Calibri" w:hAnsi="Calibri"/>
                <w:b/>
                <w:sz w:val="22"/>
                <w:szCs w:val="22"/>
              </w:rPr>
              <w:t>Ogólna struktura białek.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Poziomy organizacji struktury białka: struktura I-, II-, III- i IV-rzędowa. Wiązania i oddziaływania odpowiedzialne za stabilność struktur. Strukturalne typy białek, udział drugorzędowych struktur </w:t>
            </w:r>
            <w:r w:rsidRPr="001B4921">
              <w:rPr>
                <w:rFonts w:ascii="Calibri" w:hAnsi="Calibri"/>
                <w:sz w:val="22"/>
                <w:szCs w:val="22"/>
              </w:rPr>
              <w:sym w:font="Symbol" w:char="F061"/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i </w:t>
            </w:r>
            <w:r w:rsidRPr="001B4921">
              <w:rPr>
                <w:rFonts w:ascii="Calibri" w:hAnsi="Calibri"/>
                <w:sz w:val="22"/>
                <w:szCs w:val="22"/>
              </w:rPr>
              <w:sym w:font="Symbol" w:char="F062"/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. Białka globularne: rozpuszczalność, właściwości.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 xml:space="preserve">Białka </w:t>
            </w:r>
            <w:proofErr w:type="spellStart"/>
            <w:r w:rsidRPr="001B4921">
              <w:rPr>
                <w:rFonts w:ascii="Calibri" w:hAnsi="Calibri"/>
                <w:b/>
                <w:sz w:val="22"/>
                <w:szCs w:val="22"/>
              </w:rPr>
              <w:t>fibrylarne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: kolagen, keratyna, elastyna, fibroina jedwabiu, powiązanie struktury i funkcji. </w:t>
            </w:r>
            <w:r w:rsidRPr="00016917">
              <w:rPr>
                <w:rFonts w:ascii="Calibri" w:hAnsi="Calibri"/>
                <w:b/>
                <w:sz w:val="22"/>
                <w:szCs w:val="22"/>
              </w:rPr>
              <w:t>B.W2,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B.W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:rsidR="00B0268C" w:rsidRPr="00B61163" w:rsidRDefault="00B0268C" w:rsidP="00B0268C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 Light" w:hAnsi="Calibri Light"/>
                <w:b/>
                <w:bCs/>
              </w:rPr>
            </w:pPr>
            <w:r w:rsidRPr="001B4921">
              <w:rPr>
                <w:rFonts w:ascii="Calibri" w:hAnsi="Calibri"/>
                <w:b/>
                <w:sz w:val="22"/>
                <w:szCs w:val="22"/>
              </w:rPr>
              <w:t>Białka błonowe: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sposoby asocjacji z błoną. Integralne białka błonowe (struktury </w:t>
            </w:r>
            <w:r w:rsidRPr="001B4921">
              <w:rPr>
                <w:rFonts w:ascii="Calibri" w:hAnsi="Calibri"/>
                <w:sz w:val="22"/>
                <w:szCs w:val="22"/>
              </w:rPr>
              <w:sym w:font="Symbol" w:char="F062"/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-baryłki, pęczka </w:t>
            </w:r>
            <w:r w:rsidRPr="001B4921">
              <w:rPr>
                <w:rFonts w:ascii="Calibri" w:hAnsi="Calibri"/>
                <w:sz w:val="22"/>
                <w:szCs w:val="22"/>
              </w:rPr>
              <w:sym w:font="Symbol" w:char="F061"/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-helis, pojedynczej </w:t>
            </w:r>
            <w:r w:rsidRPr="001B4921">
              <w:rPr>
                <w:rFonts w:ascii="Calibri" w:hAnsi="Calibri"/>
                <w:sz w:val="22"/>
                <w:szCs w:val="22"/>
              </w:rPr>
              <w:sym w:font="Symbol" w:char="F061"/>
            </w:r>
            <w:r w:rsidRPr="001B4921">
              <w:rPr>
                <w:rFonts w:ascii="Calibri" w:hAnsi="Calibri"/>
                <w:sz w:val="22"/>
                <w:szCs w:val="22"/>
              </w:rPr>
              <w:t>-helisy). Białka peryferyjne: asocjacja z błoną przez fragment lipidowy (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acylacja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prenylacja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, kotwica GPI), słabe oddziaływania powierzchniowe. Modyfikacje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potranslacyjne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. Starzenie się białek. </w:t>
            </w:r>
            <w:proofErr w:type="spellStart"/>
            <w:r w:rsidRPr="001B4921">
              <w:rPr>
                <w:rFonts w:ascii="Calibri" w:hAnsi="Calibri"/>
                <w:b/>
                <w:sz w:val="22"/>
                <w:szCs w:val="22"/>
              </w:rPr>
              <w:t>Glikokoniugaty</w:t>
            </w:r>
            <w:proofErr w:type="spellEnd"/>
            <w:r w:rsidRPr="001B4921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1B4921">
              <w:rPr>
                <w:rFonts w:ascii="Calibri" w:hAnsi="Calibri"/>
                <w:sz w:val="22"/>
                <w:szCs w:val="22"/>
              </w:rPr>
              <w:t xml:space="preserve"> Glikoproteiny: struktura i funkcja (wiązania N- i O- glikozydowe, grupy krwi ABO,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glikoepitopy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 immunomodulacyjne, mucyny).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Glikozoaminoglikany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 i </w:t>
            </w:r>
            <w:proofErr w:type="spellStart"/>
            <w:r w:rsidRPr="001B4921">
              <w:rPr>
                <w:rFonts w:ascii="Calibri" w:hAnsi="Calibri"/>
                <w:sz w:val="22"/>
                <w:szCs w:val="22"/>
              </w:rPr>
              <w:t>proteoglikany</w:t>
            </w:r>
            <w:proofErr w:type="spellEnd"/>
            <w:r w:rsidRPr="001B4921">
              <w:rPr>
                <w:rFonts w:ascii="Calibri" w:hAnsi="Calibri"/>
                <w:sz w:val="22"/>
                <w:szCs w:val="22"/>
              </w:rPr>
              <w:t xml:space="preserve">. Glikolipidy 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B.W2, B.W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1B4921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  <w:tr w:rsidR="00B0268C" w:rsidRPr="00B61163" w:rsidTr="00F10CDD">
        <w:tc>
          <w:tcPr>
            <w:tcW w:w="9782" w:type="dxa"/>
            <w:gridSpan w:val="21"/>
          </w:tcPr>
          <w:p w:rsidR="00B0268C" w:rsidRPr="00384B3E" w:rsidRDefault="00B0268C" w:rsidP="00B0268C">
            <w:pPr>
              <w:spacing w:after="0"/>
              <w:rPr>
                <w:rFonts w:ascii="Calibri Light" w:hAnsi="Calibri Light" w:cs="Times"/>
                <w:b/>
                <w:u w:val="single"/>
              </w:rPr>
            </w:pPr>
            <w:r w:rsidRPr="00384B3E">
              <w:rPr>
                <w:rFonts w:ascii="Calibri Light" w:hAnsi="Calibri Light" w:cs="Times"/>
                <w:b/>
                <w:u w:val="single"/>
              </w:rPr>
              <w:lastRenderedPageBreak/>
              <w:t>SEMINARIA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Seminarium I</w:t>
            </w:r>
          </w:p>
          <w:p w:rsidR="00B0268C" w:rsidRPr="00ED03A6" w:rsidRDefault="00B0268C" w:rsidP="00B0268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Bilans wodny organizmu i woda ustrojowa.</w:t>
            </w:r>
          </w:p>
          <w:p w:rsidR="00B0268C" w:rsidRPr="00041AAC" w:rsidRDefault="00B0268C" w:rsidP="00B0268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041AAC">
              <w:rPr>
                <w:rFonts w:cs="Calibri"/>
                <w:lang w:eastAsia="pl-PL"/>
              </w:rPr>
              <w:t xml:space="preserve">Gospodarka wodno-elektrolityczna: skład elektrolitowy, </w:t>
            </w:r>
            <w:proofErr w:type="spellStart"/>
            <w:r w:rsidRPr="00041AAC">
              <w:rPr>
                <w:rFonts w:cs="Calibri"/>
                <w:lang w:eastAsia="pl-PL"/>
              </w:rPr>
              <w:t>pH</w:t>
            </w:r>
            <w:proofErr w:type="spellEnd"/>
            <w:r w:rsidRPr="00041AAC">
              <w:rPr>
                <w:rFonts w:cs="Calibri"/>
                <w:lang w:eastAsia="pl-PL"/>
              </w:rPr>
              <w:t xml:space="preserve"> wybranych płynów ustrojowych (osocze</w:t>
            </w:r>
            <w:r>
              <w:rPr>
                <w:rFonts w:cs="Calibri"/>
                <w:lang w:eastAsia="pl-PL"/>
              </w:rPr>
              <w:t>,</w:t>
            </w:r>
            <w:r w:rsidRPr="00041AAC">
              <w:rPr>
                <w:rFonts w:cs="Calibri"/>
                <w:lang w:eastAsia="pl-PL"/>
              </w:rPr>
              <w:t xml:space="preserve"> śl</w:t>
            </w:r>
            <w:r>
              <w:rPr>
                <w:rFonts w:cs="Calibri"/>
                <w:lang w:eastAsia="pl-PL"/>
              </w:rPr>
              <w:t>ina, sok żołądkowy, mocz, żółć,</w:t>
            </w:r>
            <w:r w:rsidRPr="00041AAC">
              <w:rPr>
                <w:rFonts w:cs="Calibri"/>
                <w:lang w:eastAsia="pl-PL"/>
              </w:rPr>
              <w:t xml:space="preserve"> płyn mózgowo rdzeniowy).</w:t>
            </w:r>
          </w:p>
          <w:p w:rsidR="00B0268C" w:rsidRPr="00ED03A6" w:rsidRDefault="00B0268C" w:rsidP="00B02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Mikro-, makro-składniki i pierwiastki śladowe ustroju. Podaż i transport. Pierwiastki toksyczne.</w:t>
            </w:r>
          </w:p>
          <w:p w:rsidR="00B0268C" w:rsidRPr="00ED03A6" w:rsidRDefault="00B0268C" w:rsidP="00B02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Elementy równowagi ustroju w odniesieniu do </w:t>
            </w:r>
            <w:proofErr w:type="spellStart"/>
            <w:r w:rsidRPr="00ED03A6">
              <w:rPr>
                <w:rFonts w:cs="Calibri"/>
                <w:lang w:eastAsia="pl-PL"/>
              </w:rPr>
              <w:t>izowolemii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, </w:t>
            </w:r>
            <w:proofErr w:type="spellStart"/>
            <w:r w:rsidRPr="00ED03A6">
              <w:rPr>
                <w:rFonts w:cs="Calibri"/>
                <w:lang w:eastAsia="pl-PL"/>
              </w:rPr>
              <w:t>izojonii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i </w:t>
            </w:r>
            <w:proofErr w:type="spellStart"/>
            <w:r w:rsidRPr="00ED03A6">
              <w:rPr>
                <w:rFonts w:cs="Calibri"/>
                <w:lang w:eastAsia="pl-PL"/>
              </w:rPr>
              <w:t>izohydrii</w:t>
            </w:r>
            <w:proofErr w:type="spellEnd"/>
            <w:r w:rsidRPr="00ED03A6">
              <w:rPr>
                <w:rFonts w:cs="Calibri"/>
                <w:lang w:eastAsia="pl-PL"/>
              </w:rPr>
              <w:t>.</w:t>
            </w:r>
          </w:p>
          <w:p w:rsidR="00B0268C" w:rsidRDefault="00B0268C" w:rsidP="00B02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Rozcieńczenia proste i geometryczne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0732C1" w:rsidRDefault="00B0268C" w:rsidP="00B02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Obliczenia chemiczne: stężenie procentowe, molowe, masa molowa.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Seminarium II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Bufory: rodzaje, skład i właściwości</w:t>
            </w:r>
          </w:p>
          <w:p w:rsidR="00B0268C" w:rsidRPr="00ED03A6" w:rsidRDefault="00B0268C" w:rsidP="00B0268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Ró</w:t>
            </w:r>
            <w:r w:rsidRPr="00ED03A6">
              <w:rPr>
                <w:rFonts w:cs="Calibri"/>
                <w:lang w:eastAsia="pl-PL"/>
              </w:rPr>
              <w:t>wnanie Hendersona-</w:t>
            </w:r>
            <w:proofErr w:type="spellStart"/>
            <w:r w:rsidRPr="00ED03A6">
              <w:rPr>
                <w:rFonts w:cs="Calibri"/>
                <w:lang w:eastAsia="pl-PL"/>
              </w:rPr>
              <w:t>Hasselbalcha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dla buforów </w:t>
            </w:r>
            <w:r>
              <w:rPr>
                <w:rFonts w:cs="Calibri"/>
                <w:lang w:eastAsia="pl-PL"/>
              </w:rPr>
              <w:t>o charakterze kwasowym i zasadowym</w:t>
            </w:r>
            <w:r w:rsidRPr="00ED03A6"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Pojęcie pojemności buforowej oraz wpływ mocnych kwasów i zasad na pojemność buforową.</w:t>
            </w:r>
          </w:p>
          <w:p w:rsidR="00B0268C" w:rsidRPr="00B55B2D" w:rsidRDefault="00B0268C" w:rsidP="00B0268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cs="Calibri"/>
              </w:rPr>
            </w:pPr>
            <w:r w:rsidRPr="00A50371">
              <w:rPr>
                <w:rFonts w:ascii="Calibri" w:hAnsi="Calibri" w:cs="Calibri"/>
              </w:rPr>
              <w:t xml:space="preserve">Właściwości buforów. Wpływ rozcieńczenia na </w:t>
            </w:r>
            <w:proofErr w:type="spellStart"/>
            <w:r w:rsidRPr="00A50371">
              <w:rPr>
                <w:rFonts w:ascii="Calibri" w:hAnsi="Calibri" w:cs="Calibri"/>
              </w:rPr>
              <w:t>pH</w:t>
            </w:r>
            <w:proofErr w:type="spellEnd"/>
            <w:r w:rsidRPr="00A50371">
              <w:rPr>
                <w:rFonts w:ascii="Calibri" w:hAnsi="Calibri" w:cs="Calibri"/>
              </w:rPr>
              <w:t xml:space="preserve"> buforu oraz jego pojemność buforową.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Bufory płynów ustrojowych jako elementy utrzymania homeostazy</w:t>
            </w:r>
          </w:p>
          <w:p w:rsidR="00B0268C" w:rsidRPr="00ED03A6" w:rsidRDefault="00B0268C" w:rsidP="00B0268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Bufor </w:t>
            </w:r>
            <w:proofErr w:type="spellStart"/>
            <w:r w:rsidRPr="00ED03A6">
              <w:rPr>
                <w:rFonts w:cs="Calibri"/>
                <w:lang w:eastAsia="pl-PL"/>
              </w:rPr>
              <w:t>białczanowy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, </w:t>
            </w:r>
            <w:proofErr w:type="spellStart"/>
            <w:r w:rsidRPr="00ED03A6">
              <w:rPr>
                <w:rFonts w:cs="Calibri"/>
                <w:lang w:eastAsia="pl-PL"/>
              </w:rPr>
              <w:t>hemoglobinowy</w:t>
            </w:r>
            <w:proofErr w:type="spellEnd"/>
            <w:r w:rsidRPr="00ED03A6">
              <w:rPr>
                <w:rFonts w:cs="Calibri"/>
                <w:lang w:eastAsia="pl-PL"/>
              </w:rPr>
              <w:t>, fosforanowy i wodorowęglanowy.</w:t>
            </w:r>
          </w:p>
          <w:p w:rsidR="00B0268C" w:rsidRPr="00ED03A6" w:rsidRDefault="00B0268C" w:rsidP="00B0268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Udział krwi, płuc i nerek w utrzymaniu fizjologicznego </w:t>
            </w:r>
            <w:proofErr w:type="spellStart"/>
            <w:r w:rsidRPr="00ED03A6">
              <w:rPr>
                <w:rFonts w:cs="Calibri"/>
                <w:lang w:eastAsia="pl-PL"/>
              </w:rPr>
              <w:t>pH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w organizmie ludzkim.</w:t>
            </w:r>
          </w:p>
          <w:p w:rsidR="00B0268C" w:rsidRPr="00ED03A6" w:rsidRDefault="00B0268C" w:rsidP="00B0268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T</w:t>
            </w:r>
            <w:r w:rsidRPr="00ED03A6">
              <w:rPr>
                <w:rFonts w:cs="Calibri"/>
                <w:lang w:eastAsia="pl-PL"/>
              </w:rPr>
              <w:t>ransport tlenu i dwutlenku węgla w ustroju.</w:t>
            </w:r>
          </w:p>
          <w:p w:rsidR="00B0268C" w:rsidRPr="005D7710" w:rsidRDefault="00B0268C" w:rsidP="00B0268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5D7710">
              <w:rPr>
                <w:rFonts w:cs="Calibri"/>
                <w:lang w:eastAsia="pl-PL"/>
              </w:rPr>
              <w:t>Wartości parametrów równowagi kwasowo-zasadowej w stanie fizjologicznym. Pojęcie kwasicy i</w:t>
            </w:r>
            <w:r>
              <w:rPr>
                <w:rFonts w:cs="Calibri"/>
                <w:lang w:eastAsia="pl-PL"/>
              </w:rPr>
              <w:t xml:space="preserve"> </w:t>
            </w:r>
            <w:r w:rsidRPr="005D7710">
              <w:rPr>
                <w:rFonts w:cs="Calibri"/>
                <w:lang w:eastAsia="pl-PL"/>
              </w:rPr>
              <w:t>alkalozy.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Obliczenia chemiczne</w:t>
            </w:r>
          </w:p>
          <w:p w:rsidR="00B0268C" w:rsidRPr="00ED03A6" w:rsidRDefault="00B0268C" w:rsidP="00B026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Obliczanie wartości </w:t>
            </w:r>
            <w:proofErr w:type="spellStart"/>
            <w:r w:rsidRPr="00ED03A6">
              <w:rPr>
                <w:rFonts w:cs="Calibri"/>
                <w:lang w:eastAsia="pl-PL"/>
              </w:rPr>
              <w:t>pH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i </w:t>
            </w:r>
            <w:proofErr w:type="spellStart"/>
            <w:r w:rsidRPr="00ED03A6">
              <w:rPr>
                <w:rFonts w:cs="Calibri"/>
                <w:lang w:eastAsia="pl-PL"/>
              </w:rPr>
              <w:t>pOH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roztworów jednoskładnikowych i buforów.</w:t>
            </w:r>
          </w:p>
          <w:p w:rsidR="00B0268C" w:rsidRPr="00ED03A6" w:rsidRDefault="00B0268C" w:rsidP="00B026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Obliczanie pojemności buforowej roztworów buforowych.</w:t>
            </w:r>
          </w:p>
          <w:p w:rsidR="00B0268C" w:rsidRPr="00ED03A6" w:rsidRDefault="00B0268C" w:rsidP="00B0268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lastRenderedPageBreak/>
              <w:t xml:space="preserve">Obliczanie zmian wartości </w:t>
            </w:r>
            <w:proofErr w:type="spellStart"/>
            <w:r w:rsidRPr="00ED03A6">
              <w:rPr>
                <w:rFonts w:cs="Calibri"/>
                <w:lang w:eastAsia="pl-PL"/>
              </w:rPr>
              <w:t>pH</w:t>
            </w:r>
            <w:proofErr w:type="spellEnd"/>
            <w:r w:rsidRPr="00ED03A6">
              <w:rPr>
                <w:rFonts w:cs="Calibri"/>
                <w:lang w:eastAsia="pl-PL"/>
              </w:rPr>
              <w:t>/</w:t>
            </w:r>
            <w:proofErr w:type="spellStart"/>
            <w:r w:rsidRPr="00ED03A6">
              <w:rPr>
                <w:rFonts w:cs="Calibri"/>
                <w:lang w:eastAsia="pl-PL"/>
              </w:rPr>
              <w:t>pOH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buforu po dodaniu do niego mocnego kwasu lub mocnej zasady.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Seminarium III</w:t>
            </w:r>
          </w:p>
          <w:p w:rsidR="00B0268C" w:rsidRPr="00242B01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242B01">
              <w:rPr>
                <w:rFonts w:cs="Calibri,Bold"/>
                <w:b/>
                <w:bCs/>
                <w:lang w:eastAsia="pl-PL"/>
              </w:rPr>
              <w:t>Cukrowce płynów i tkanek ustroju ludzkiego:</w:t>
            </w:r>
          </w:p>
          <w:p w:rsidR="00B0268C" w:rsidRPr="00242B01" w:rsidRDefault="00B0268C" w:rsidP="00B026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242B01">
              <w:rPr>
                <w:rFonts w:cs="Calibri"/>
                <w:lang w:eastAsia="pl-PL"/>
              </w:rPr>
              <w:t>Wybrane reakcje izomeryzacji i epimeryzacji monosacharydów w układach biologicznych.</w:t>
            </w:r>
          </w:p>
          <w:p w:rsidR="00B0268C" w:rsidRPr="00242B01" w:rsidRDefault="00B0268C" w:rsidP="00B026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Reakcje utleniania i redukcji cukrowców</w:t>
            </w:r>
            <w:r w:rsidRPr="00242B01">
              <w:rPr>
                <w:rFonts w:cs="Calibri"/>
                <w:lang w:eastAsia="pl-PL"/>
              </w:rPr>
              <w:t>.</w:t>
            </w:r>
          </w:p>
          <w:p w:rsidR="00B0268C" w:rsidRPr="00877544" w:rsidRDefault="00B0268C" w:rsidP="00B026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242B01">
              <w:rPr>
                <w:rFonts w:cs="Calibri"/>
                <w:lang w:eastAsia="pl-PL"/>
              </w:rPr>
              <w:t xml:space="preserve">Pochodne D-glukozy – </w:t>
            </w:r>
            <w:proofErr w:type="spellStart"/>
            <w:r w:rsidRPr="00242B01">
              <w:rPr>
                <w:rFonts w:cs="Calibri"/>
                <w:lang w:eastAsia="pl-PL"/>
              </w:rPr>
              <w:t>glukuronidy</w:t>
            </w:r>
            <w:proofErr w:type="spellEnd"/>
            <w:r w:rsidRPr="00242B01">
              <w:rPr>
                <w:rFonts w:cs="Calibri"/>
                <w:lang w:eastAsia="pl-PL"/>
              </w:rPr>
              <w:t xml:space="preserve"> i kwas L-askorbinowy.</w:t>
            </w:r>
          </w:p>
          <w:p w:rsidR="00B0268C" w:rsidRPr="00242B01" w:rsidRDefault="00B0268C" w:rsidP="00B026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242B01">
              <w:rPr>
                <w:rFonts w:cs="Calibri"/>
                <w:lang w:eastAsia="pl-PL"/>
              </w:rPr>
              <w:t xml:space="preserve">Wiązanie </w:t>
            </w:r>
            <w:r>
              <w:rPr>
                <w:rFonts w:cs="Calibri"/>
                <w:lang w:eastAsia="pl-PL"/>
              </w:rPr>
              <w:t>N- i O-glikozydowe łączące oligosacharydy z innymi strukturami</w:t>
            </w:r>
            <w:r w:rsidRPr="00242B01">
              <w:rPr>
                <w:rFonts w:cs="Calibri"/>
                <w:lang w:eastAsia="pl-PL"/>
              </w:rPr>
              <w:t>.</w:t>
            </w:r>
          </w:p>
          <w:p w:rsidR="00B0268C" w:rsidRPr="00242B01" w:rsidRDefault="00B0268C" w:rsidP="00B026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="Calibri"/>
                <w:lang w:eastAsia="pl-PL"/>
              </w:rPr>
            </w:pPr>
            <w:r w:rsidRPr="00242B01">
              <w:rPr>
                <w:rFonts w:cs="Calibri"/>
                <w:lang w:eastAsia="pl-PL"/>
              </w:rPr>
              <w:t>Uszkodzenia pierścieni cukrowych przez reaktywne formy tlenu.</w:t>
            </w:r>
          </w:p>
          <w:p w:rsidR="00B0268C" w:rsidRPr="00242B01" w:rsidRDefault="00B0268C" w:rsidP="00B026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="Calibri"/>
                <w:lang w:eastAsia="pl-PL"/>
              </w:rPr>
            </w:pPr>
            <w:r w:rsidRPr="00242B01">
              <w:rPr>
                <w:rFonts w:cs="Calibri"/>
                <w:lang w:eastAsia="pl-PL"/>
              </w:rPr>
              <w:t>Monosacharydy płynów ustrojowych: osocza, moczu, mleka ludzkiego, płynu mózgowordzeniowego, plazmy nasienia.</w:t>
            </w:r>
          </w:p>
          <w:p w:rsidR="00B0268C" w:rsidRDefault="00B0268C" w:rsidP="00B0268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242B01">
              <w:rPr>
                <w:rFonts w:cs="Calibri"/>
                <w:lang w:eastAsia="pl-PL"/>
              </w:rPr>
              <w:t xml:space="preserve">Przykłady reakcji cukrowców w diagnozowaniu </w:t>
            </w:r>
            <w:proofErr w:type="spellStart"/>
            <w:r w:rsidRPr="00242B01">
              <w:rPr>
                <w:rFonts w:cs="Calibri"/>
                <w:lang w:eastAsia="pl-PL"/>
              </w:rPr>
              <w:t>hipo</w:t>
            </w:r>
            <w:proofErr w:type="spellEnd"/>
            <w:r w:rsidRPr="00242B01">
              <w:rPr>
                <w:rFonts w:cs="Calibri"/>
                <w:lang w:eastAsia="pl-PL"/>
              </w:rPr>
              <w:t>- i hiperglikemii.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Seminarium IV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Lipidy w żywym organizmie</w:t>
            </w:r>
          </w:p>
          <w:p w:rsidR="00B0268C" w:rsidRDefault="00B0268C" w:rsidP="00B026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,Bold"/>
                <w:bCs/>
                <w:lang w:eastAsia="pl-PL"/>
              </w:rPr>
            </w:pPr>
            <w:r>
              <w:rPr>
                <w:rFonts w:cs="Calibri,Bold"/>
                <w:bCs/>
                <w:lang w:eastAsia="pl-PL"/>
              </w:rPr>
              <w:t xml:space="preserve">Kwasy tłuszczowe </w:t>
            </w:r>
            <w:proofErr w:type="spellStart"/>
            <w:r>
              <w:rPr>
                <w:rFonts w:cs="Calibri,Bold"/>
                <w:bCs/>
                <w:lang w:eastAsia="pl-PL"/>
              </w:rPr>
              <w:t>endo</w:t>
            </w:r>
            <w:proofErr w:type="spellEnd"/>
            <w:r>
              <w:rPr>
                <w:rFonts w:cs="Calibri,Bold"/>
                <w:bCs/>
                <w:lang w:eastAsia="pl-PL"/>
              </w:rPr>
              <w:t>-i egzogenne.</w:t>
            </w:r>
          </w:p>
          <w:p w:rsidR="00B0268C" w:rsidRDefault="00B0268C" w:rsidP="00B026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,Bold"/>
                <w:bCs/>
                <w:lang w:eastAsia="pl-PL"/>
              </w:rPr>
            </w:pPr>
            <w:proofErr w:type="spellStart"/>
            <w:r>
              <w:rPr>
                <w:rFonts w:cs="Calibri,Bold"/>
                <w:bCs/>
                <w:lang w:eastAsia="pl-PL"/>
              </w:rPr>
              <w:t>Triacyloglicerole</w:t>
            </w:r>
            <w:proofErr w:type="spellEnd"/>
            <w:r>
              <w:rPr>
                <w:rFonts w:cs="Calibri,Bold"/>
                <w:bCs/>
                <w:lang w:eastAsia="pl-PL"/>
              </w:rPr>
              <w:t xml:space="preserve"> jako magazyn energii, właściwości fizykochemiczne, hydrofobowość.</w:t>
            </w:r>
          </w:p>
          <w:p w:rsidR="00B0268C" w:rsidRDefault="00B0268C" w:rsidP="00B026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,Bold"/>
                <w:bCs/>
                <w:lang w:eastAsia="pl-PL"/>
              </w:rPr>
            </w:pPr>
            <w:r>
              <w:rPr>
                <w:rFonts w:cs="Calibri,Bold"/>
                <w:bCs/>
                <w:lang w:eastAsia="pl-PL"/>
              </w:rPr>
              <w:t xml:space="preserve">Lipidy błon komórkowych: fosfatydy i </w:t>
            </w:r>
            <w:proofErr w:type="spellStart"/>
            <w:r>
              <w:rPr>
                <w:rFonts w:cs="Calibri,Bold"/>
                <w:bCs/>
                <w:lang w:eastAsia="pl-PL"/>
              </w:rPr>
              <w:t>sfingozydy</w:t>
            </w:r>
            <w:proofErr w:type="spellEnd"/>
            <w:r>
              <w:rPr>
                <w:rFonts w:cs="Calibri,Bold"/>
                <w:bCs/>
                <w:lang w:eastAsia="pl-PL"/>
              </w:rPr>
              <w:t xml:space="preserve">, właściwości fizykochemiczne, </w:t>
            </w:r>
            <w:proofErr w:type="spellStart"/>
            <w:r>
              <w:rPr>
                <w:rFonts w:cs="Calibri,Bold"/>
                <w:bCs/>
                <w:lang w:eastAsia="pl-PL"/>
              </w:rPr>
              <w:t>amfipatyczność</w:t>
            </w:r>
            <w:proofErr w:type="spellEnd"/>
            <w:r>
              <w:rPr>
                <w:rFonts w:cs="Calibri,Bold"/>
                <w:bCs/>
                <w:lang w:eastAsia="pl-PL"/>
              </w:rPr>
              <w:t>.</w:t>
            </w:r>
          </w:p>
          <w:p w:rsidR="00B0268C" w:rsidRDefault="00B0268C" w:rsidP="00B026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,Bold"/>
                <w:bCs/>
                <w:lang w:eastAsia="pl-PL"/>
              </w:rPr>
            </w:pPr>
            <w:r>
              <w:rPr>
                <w:rFonts w:cs="Calibri,Bold"/>
                <w:bCs/>
                <w:lang w:eastAsia="pl-PL"/>
              </w:rPr>
              <w:t>Sterole: funkcje biologiczne, właściwości fizykochemiczne, struktura.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SPRAWDZIAN NR 1.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Cs/>
                <w:i/>
                <w:lang w:eastAsia="pl-PL"/>
              </w:rPr>
            </w:pPr>
            <w:r>
              <w:rPr>
                <w:rFonts w:cs="Calibri,Bold"/>
                <w:bCs/>
                <w:lang w:eastAsia="pl-PL"/>
              </w:rPr>
              <w:t>Obliczenia chemiczne, roztwory, bufory, cukrowce. (</w:t>
            </w:r>
            <w:r>
              <w:rPr>
                <w:rFonts w:cs="Calibri,Bold"/>
                <w:bCs/>
                <w:i/>
                <w:lang w:eastAsia="pl-PL"/>
              </w:rPr>
              <w:t>Materiał seminariów i ćwiczeń1-3, wykład1)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Seminarium V</w:t>
            </w:r>
          </w:p>
          <w:p w:rsidR="00B0268C" w:rsidRPr="001B4921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2A407D">
              <w:rPr>
                <w:rFonts w:cs="Calibri,Bold"/>
                <w:b/>
                <w:bCs/>
                <w:lang w:eastAsia="pl-PL"/>
              </w:rPr>
              <w:t>Aminokwasy i białka płynów ustrojowych</w:t>
            </w:r>
            <w:r w:rsidRPr="002A407D">
              <w:rPr>
                <w:rFonts w:cs="Calibri"/>
                <w:b/>
                <w:lang w:eastAsia="pl-PL"/>
              </w:rPr>
              <w:t>:</w:t>
            </w:r>
            <w:r w:rsidRPr="002A407D"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osocze,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mleko ludzkie, ślina, sok żołądkowy</w:t>
            </w:r>
            <w:r w:rsidRPr="00ED03A6">
              <w:rPr>
                <w:rFonts w:cs="Calibri,Bold"/>
                <w:b/>
                <w:bCs/>
                <w:lang w:eastAsia="pl-PL"/>
              </w:rPr>
              <w:t>.</w:t>
            </w:r>
          </w:p>
          <w:p w:rsidR="00B0268C" w:rsidRDefault="00B0268C" w:rsidP="00B026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Formy jonowe aminokwasów, punkt izoelektryczny</w:t>
            </w:r>
          </w:p>
          <w:p w:rsidR="00B0268C" w:rsidRDefault="00B0268C" w:rsidP="00B026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Aminokwasy N- i C-końcowe polipeptydu. Metody służące do oznaczania aminokwasu N- i C-końcowego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Default="00B0268C" w:rsidP="00B026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Niebiałkowe aminokwasy, aminy bioge</w:t>
            </w:r>
            <w:r>
              <w:rPr>
                <w:rFonts w:cs="Calibri"/>
                <w:lang w:eastAsia="pl-PL"/>
              </w:rPr>
              <w:t>nne – powstawanie i funkcje biologiczne.</w:t>
            </w:r>
          </w:p>
          <w:p w:rsidR="00B0268C" w:rsidRDefault="00B0268C" w:rsidP="00B026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Struktura I-rzędowa</w:t>
            </w:r>
            <w:r w:rsidRPr="00ED03A6">
              <w:rPr>
                <w:rFonts w:cs="Calibri"/>
                <w:lang w:eastAsia="pl-PL"/>
              </w:rPr>
              <w:t xml:space="preserve"> białek, </w:t>
            </w:r>
            <w:r>
              <w:rPr>
                <w:rFonts w:cs="Calibri"/>
                <w:lang w:eastAsia="pl-PL"/>
              </w:rPr>
              <w:t>w</w:t>
            </w:r>
            <w:r w:rsidRPr="00ED03A6">
              <w:rPr>
                <w:rFonts w:cs="Calibri"/>
                <w:lang w:eastAsia="pl-PL"/>
              </w:rPr>
              <w:t>iązanie peptydowe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Default="00B0268C" w:rsidP="00B026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Peptydy o aktywności</w:t>
            </w:r>
            <w:r>
              <w:rPr>
                <w:rFonts w:cs="Calibri"/>
                <w:lang w:eastAsia="pl-PL"/>
              </w:rPr>
              <w:t xml:space="preserve"> biologicznej.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Seminarium VI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Białka</w:t>
            </w:r>
            <w:r w:rsidRPr="00ED03A6">
              <w:rPr>
                <w:rFonts w:cs="Calibri,Bold"/>
                <w:b/>
                <w:bCs/>
                <w:lang w:eastAsia="pl-PL"/>
              </w:rPr>
              <w:t>.</w:t>
            </w:r>
          </w:p>
          <w:p w:rsidR="00B0268C" w:rsidRPr="00ED03A6" w:rsidRDefault="00B0268C" w:rsidP="00B026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Struktura II-, III- i IV-rzędowa białek, typy wiązań i oddziaływań stabilizujących poszczególne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struktury. Punkt izo</w:t>
            </w:r>
            <w:r>
              <w:rPr>
                <w:rFonts w:cs="Calibri"/>
                <w:lang w:eastAsia="pl-PL"/>
              </w:rPr>
              <w:t>elektryczny</w:t>
            </w:r>
            <w:r w:rsidRPr="00ED03A6">
              <w:rPr>
                <w:rFonts w:cs="Calibri"/>
                <w:lang w:eastAsia="pl-PL"/>
              </w:rPr>
              <w:t xml:space="preserve"> białek.</w:t>
            </w:r>
          </w:p>
          <w:p w:rsidR="00B0268C" w:rsidRPr="00ED03A6" w:rsidRDefault="00B0268C" w:rsidP="00B026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Podstawowe </w:t>
            </w:r>
            <w:proofErr w:type="spellStart"/>
            <w:r w:rsidRPr="00ED03A6">
              <w:rPr>
                <w:rFonts w:cs="Calibri"/>
                <w:lang w:eastAsia="pl-PL"/>
              </w:rPr>
              <w:t>potranslacyjne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modyfikacje aminokwasów w białkach: </w:t>
            </w:r>
            <w:proofErr w:type="spellStart"/>
            <w:r w:rsidRPr="00ED03A6">
              <w:rPr>
                <w:rFonts w:cs="Calibri"/>
                <w:lang w:eastAsia="pl-PL"/>
              </w:rPr>
              <w:t>acetylacja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, </w:t>
            </w:r>
            <w:proofErr w:type="spellStart"/>
            <w:r w:rsidRPr="00ED03A6">
              <w:rPr>
                <w:rFonts w:cs="Calibri"/>
                <w:lang w:eastAsia="pl-PL"/>
              </w:rPr>
              <w:t>hydroksylacja</w:t>
            </w:r>
            <w:proofErr w:type="spellEnd"/>
            <w:r w:rsidRPr="00ED03A6">
              <w:rPr>
                <w:rFonts w:cs="Calibri"/>
                <w:lang w:eastAsia="pl-PL"/>
              </w:rPr>
              <w:t>,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fosforylacja, </w:t>
            </w:r>
            <w:proofErr w:type="spellStart"/>
            <w:r w:rsidRPr="00ED03A6">
              <w:rPr>
                <w:rFonts w:cs="Calibri"/>
                <w:lang w:eastAsia="pl-PL"/>
              </w:rPr>
              <w:t>karboksylacja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, </w:t>
            </w:r>
            <w:proofErr w:type="spellStart"/>
            <w:r w:rsidRPr="00ED03A6">
              <w:rPr>
                <w:rFonts w:cs="Calibri"/>
                <w:lang w:eastAsia="pl-PL"/>
              </w:rPr>
              <w:t>metylacja</w:t>
            </w:r>
            <w:proofErr w:type="spellEnd"/>
            <w:r w:rsidRPr="00ED03A6">
              <w:rPr>
                <w:rFonts w:cs="Calibri"/>
                <w:lang w:eastAsia="pl-PL"/>
              </w:rPr>
              <w:t>.</w:t>
            </w:r>
          </w:p>
          <w:p w:rsidR="00B0268C" w:rsidRPr="002A407D" w:rsidRDefault="00B0268C" w:rsidP="00B026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Rozpuszczalność białek globularnych w zależności od budowy, struktury, </w:t>
            </w:r>
            <w:proofErr w:type="spellStart"/>
            <w:r w:rsidRPr="00ED03A6">
              <w:rPr>
                <w:rFonts w:cs="Calibri"/>
                <w:lang w:eastAsia="pl-PL"/>
              </w:rPr>
              <w:t>pH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roztworu</w:t>
            </w:r>
            <w:r>
              <w:rPr>
                <w:rFonts w:cs="Calibri"/>
                <w:lang w:eastAsia="pl-PL"/>
              </w:rPr>
              <w:t xml:space="preserve"> </w:t>
            </w:r>
            <w:r w:rsidRPr="002A407D">
              <w:rPr>
                <w:rFonts w:cs="Calibri"/>
                <w:lang w:eastAsia="pl-PL"/>
              </w:rPr>
              <w:t>i stężenia soli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proofErr w:type="spellStart"/>
            <w:r w:rsidRPr="00ED03A6">
              <w:rPr>
                <w:rFonts w:cs="Calibri"/>
                <w:lang w:eastAsia="pl-PL"/>
              </w:rPr>
              <w:t>Wsalanie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i wysalanie białek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Równowaga w roztworach wodnych białek przedzielonych błoną półprzepuszczalną: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 xml:space="preserve">     </w:t>
            </w:r>
            <w:r w:rsidRPr="00ED03A6">
              <w:rPr>
                <w:rFonts w:cs="Calibri"/>
                <w:lang w:eastAsia="pl-PL"/>
              </w:rPr>
              <w:t>a</w:t>
            </w:r>
            <w:r>
              <w:rPr>
                <w:rFonts w:cs="Calibri"/>
                <w:lang w:eastAsia="pl-PL"/>
              </w:rPr>
              <w:t>)</w:t>
            </w:r>
            <w:r w:rsidRPr="00ED03A6">
              <w:rPr>
                <w:rFonts w:cs="Calibri"/>
                <w:lang w:eastAsia="pl-PL"/>
              </w:rPr>
              <w:t xml:space="preserve"> osmoza, toniczność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 xml:space="preserve">     </w:t>
            </w:r>
            <w:r w:rsidRPr="00ED03A6">
              <w:rPr>
                <w:rFonts w:cs="Calibri"/>
                <w:lang w:eastAsia="pl-PL"/>
              </w:rPr>
              <w:t>b</w:t>
            </w:r>
            <w:r>
              <w:rPr>
                <w:rFonts w:cs="Calibri"/>
                <w:lang w:eastAsia="pl-PL"/>
              </w:rPr>
              <w:t>)</w:t>
            </w:r>
            <w:r w:rsidRPr="00ED03A6">
              <w:rPr>
                <w:rFonts w:cs="Calibri"/>
                <w:lang w:eastAsia="pl-PL"/>
              </w:rPr>
              <w:t xml:space="preserve"> dializa – mechanizm i zastosowanie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Denaturacja i koagulacja białek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Seminarium VII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 xml:space="preserve">Elektroforeza białek i </w:t>
            </w:r>
            <w:proofErr w:type="spellStart"/>
            <w:r w:rsidRPr="00ED03A6">
              <w:rPr>
                <w:rFonts w:cs="Calibri,Bold"/>
                <w:b/>
                <w:bCs/>
                <w:lang w:eastAsia="pl-PL"/>
              </w:rPr>
              <w:t>lipoprotein</w:t>
            </w:r>
            <w:proofErr w:type="spellEnd"/>
            <w:r w:rsidRPr="00ED03A6">
              <w:rPr>
                <w:rFonts w:cs="Calibri,Bold"/>
                <w:b/>
                <w:bCs/>
                <w:lang w:eastAsia="pl-PL"/>
              </w:rPr>
              <w:t xml:space="preserve"> surowicy.</w:t>
            </w:r>
            <w:r>
              <w:rPr>
                <w:rFonts w:cs="Calibri,Bold"/>
                <w:b/>
                <w:bCs/>
                <w:lang w:eastAsia="pl-PL"/>
              </w:rPr>
              <w:t xml:space="preserve"> </w:t>
            </w:r>
          </w:p>
          <w:p w:rsidR="00B0268C" w:rsidRPr="00ED03A6" w:rsidRDefault="00B0268C" w:rsidP="00B026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Zasada technik elektroforetycznych.</w:t>
            </w:r>
          </w:p>
          <w:p w:rsidR="00B0268C" w:rsidRPr="00ED03A6" w:rsidRDefault="00B0268C" w:rsidP="00B026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Nośniki stosowane do rozdziałów elektroforetycznych: agar, </w:t>
            </w:r>
            <w:proofErr w:type="spellStart"/>
            <w:r w:rsidRPr="00ED03A6">
              <w:rPr>
                <w:rFonts w:cs="Calibri"/>
                <w:lang w:eastAsia="pl-PL"/>
              </w:rPr>
              <w:t>agaroza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, żel </w:t>
            </w:r>
            <w:proofErr w:type="spellStart"/>
            <w:r w:rsidRPr="00ED03A6">
              <w:rPr>
                <w:rFonts w:cs="Calibri"/>
                <w:lang w:eastAsia="pl-PL"/>
              </w:rPr>
              <w:t>poliakryloamidowy</w:t>
            </w:r>
            <w:proofErr w:type="spellEnd"/>
            <w:r w:rsidRPr="00ED03A6"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Elektroforeza białek surowicy krwi w </w:t>
            </w:r>
            <w:r>
              <w:rPr>
                <w:rFonts w:cs="Calibri"/>
                <w:lang w:eastAsia="pl-PL"/>
              </w:rPr>
              <w:t xml:space="preserve">żelu </w:t>
            </w:r>
            <w:proofErr w:type="spellStart"/>
            <w:r w:rsidRPr="00ED03A6">
              <w:rPr>
                <w:rFonts w:cs="Calibri"/>
                <w:lang w:eastAsia="pl-PL"/>
              </w:rPr>
              <w:t>agaroz</w:t>
            </w:r>
            <w:r>
              <w:rPr>
                <w:rFonts w:cs="Calibri"/>
                <w:lang w:eastAsia="pl-PL"/>
              </w:rPr>
              <w:t>owym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. Analiza </w:t>
            </w:r>
            <w:r>
              <w:rPr>
                <w:rFonts w:cs="Calibri"/>
                <w:lang w:eastAsia="pl-PL"/>
              </w:rPr>
              <w:t>densytometryczna.</w:t>
            </w:r>
          </w:p>
          <w:p w:rsidR="00B0268C" w:rsidRPr="00ED03A6" w:rsidRDefault="00B0268C" w:rsidP="00B026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Rozdział </w:t>
            </w:r>
            <w:proofErr w:type="spellStart"/>
            <w:r w:rsidRPr="00ED03A6">
              <w:rPr>
                <w:rFonts w:cs="Calibri"/>
                <w:lang w:eastAsia="pl-PL"/>
              </w:rPr>
              <w:t>lipoprotein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surowicy w </w:t>
            </w:r>
            <w:r>
              <w:rPr>
                <w:rFonts w:cs="Calibri"/>
                <w:lang w:eastAsia="pl-PL"/>
              </w:rPr>
              <w:t xml:space="preserve">żelu </w:t>
            </w:r>
            <w:proofErr w:type="spellStart"/>
            <w:r w:rsidRPr="00ED03A6">
              <w:rPr>
                <w:rFonts w:cs="Calibri"/>
                <w:lang w:eastAsia="pl-PL"/>
              </w:rPr>
              <w:t>agaroz</w:t>
            </w:r>
            <w:r>
              <w:rPr>
                <w:rFonts w:cs="Calibri"/>
                <w:lang w:eastAsia="pl-PL"/>
              </w:rPr>
              <w:t>owym</w:t>
            </w:r>
            <w:proofErr w:type="spellEnd"/>
            <w:r w:rsidRPr="00ED03A6"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Zasada rozdziału elektroforetycznego kwasów nukleinowych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055515" w:rsidRDefault="00B0268C" w:rsidP="00B0268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b/>
                <w:bCs/>
              </w:rPr>
            </w:pPr>
            <w:r>
              <w:rPr>
                <w:rFonts w:cs="Calibri"/>
                <w:lang w:eastAsia="pl-PL"/>
              </w:rPr>
              <w:t xml:space="preserve">Diagnostyczne zastosowanie technik elektroforetycznych. </w:t>
            </w:r>
          </w:p>
          <w:p w:rsidR="00B0268C" w:rsidRPr="00E3097D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3097D">
              <w:rPr>
                <w:rFonts w:cs="Calibri,Bold"/>
                <w:b/>
                <w:bCs/>
                <w:lang w:eastAsia="pl-PL"/>
              </w:rPr>
              <w:t>SPRAWDZIAN nr 2</w:t>
            </w:r>
          </w:p>
          <w:p w:rsidR="00B0268C" w:rsidRPr="00EE2250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Cs/>
                <w:i/>
                <w:lang w:eastAsia="pl-PL"/>
              </w:rPr>
            </w:pPr>
            <w:r w:rsidRPr="00E3097D">
              <w:rPr>
                <w:rFonts w:cs="Calibri,Bold"/>
                <w:bCs/>
                <w:lang w:eastAsia="pl-PL"/>
              </w:rPr>
              <w:t>Lipidy, aminokwasy, białka</w:t>
            </w:r>
            <w:r>
              <w:rPr>
                <w:rFonts w:cs="Calibri,Bold"/>
                <w:b/>
                <w:bCs/>
                <w:lang w:eastAsia="pl-PL"/>
              </w:rPr>
              <w:t xml:space="preserve">. </w:t>
            </w:r>
            <w:r>
              <w:rPr>
                <w:rFonts w:cs="Calibri,Bold"/>
                <w:bCs/>
                <w:i/>
                <w:lang w:eastAsia="pl-PL"/>
              </w:rPr>
              <w:t>(materiał seminariów i ćwiczeń nr 4-6, wykładów 2-3)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Seminarium VIII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 xml:space="preserve">SPRAWDZIAN nr 3. </w:t>
            </w:r>
            <w:r w:rsidRPr="00055515">
              <w:rPr>
                <w:b/>
                <w:bCs/>
              </w:rPr>
              <w:t xml:space="preserve">Techniki elektroforetyczne. Białka </w:t>
            </w:r>
            <w:proofErr w:type="spellStart"/>
            <w:r w:rsidRPr="00055515">
              <w:rPr>
                <w:b/>
                <w:bCs/>
              </w:rPr>
              <w:t>fibrylarne</w:t>
            </w:r>
            <w:proofErr w:type="spellEnd"/>
            <w:r w:rsidRPr="00055515">
              <w:rPr>
                <w:b/>
                <w:bCs/>
              </w:rPr>
              <w:t xml:space="preserve">, membranowe, </w:t>
            </w:r>
            <w:proofErr w:type="spellStart"/>
            <w:r w:rsidRPr="00055515">
              <w:rPr>
                <w:b/>
                <w:bCs/>
              </w:rPr>
              <w:t>glikokoniugaty</w:t>
            </w:r>
            <w:proofErr w:type="spellEnd"/>
            <w:r w:rsidRPr="00055515">
              <w:rPr>
                <w:b/>
                <w:bCs/>
              </w:rPr>
              <w:t xml:space="preserve">. </w:t>
            </w:r>
            <w:r>
              <w:rPr>
                <w:b/>
                <w:bCs/>
                <w:i/>
              </w:rPr>
              <w:t>(</w:t>
            </w:r>
            <w:r>
              <w:rPr>
                <w:bCs/>
                <w:i/>
              </w:rPr>
              <w:t xml:space="preserve">materiał seminarium i </w:t>
            </w:r>
            <w:proofErr w:type="spellStart"/>
            <w:r>
              <w:rPr>
                <w:bCs/>
                <w:i/>
              </w:rPr>
              <w:t>ćw</w:t>
            </w:r>
            <w:proofErr w:type="spellEnd"/>
            <w:r>
              <w:rPr>
                <w:bCs/>
                <w:i/>
              </w:rPr>
              <w:t xml:space="preserve"> 7, wykłady 5-6)</w:t>
            </w:r>
          </w:p>
          <w:p w:rsidR="00B0268C" w:rsidRDefault="00B0268C" w:rsidP="0066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055515">
              <w:rPr>
                <w:b/>
                <w:bCs/>
              </w:rPr>
              <w:t>Seminarium IX</w:t>
            </w:r>
            <w:r>
              <w:rPr>
                <w:b/>
                <w:bCs/>
              </w:rPr>
              <w:t xml:space="preserve"> - Sprawdzian poprawkowy 1</w:t>
            </w:r>
          </w:p>
          <w:p w:rsidR="00B0268C" w:rsidRPr="00B61163" w:rsidRDefault="00B0268C" w:rsidP="0066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/>
                <w:b/>
                <w:bCs/>
              </w:rPr>
            </w:pPr>
            <w:r>
              <w:rPr>
                <w:b/>
                <w:bCs/>
              </w:rPr>
              <w:t>Seminarium X - Sprawdzian poprawkowy 2</w:t>
            </w:r>
          </w:p>
        </w:tc>
      </w:tr>
      <w:tr w:rsidR="00B0268C" w:rsidRPr="00B61163" w:rsidTr="00F10CDD">
        <w:tc>
          <w:tcPr>
            <w:tcW w:w="9782" w:type="dxa"/>
            <w:gridSpan w:val="21"/>
          </w:tcPr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u w:val="single"/>
                <w:lang w:eastAsia="pl-PL"/>
              </w:rPr>
            </w:pPr>
            <w:r w:rsidRPr="00B666DF">
              <w:rPr>
                <w:rFonts w:cs="Calibri,Bold"/>
                <w:b/>
                <w:bCs/>
                <w:u w:val="single"/>
                <w:lang w:eastAsia="pl-PL"/>
              </w:rPr>
              <w:lastRenderedPageBreak/>
              <w:t>ĆWICZENIA LABORATORYJNE</w:t>
            </w:r>
            <w:r>
              <w:rPr>
                <w:rFonts w:cs="Calibri,Bold"/>
                <w:b/>
                <w:bCs/>
                <w:u w:val="single"/>
                <w:lang w:eastAsia="pl-PL"/>
              </w:rPr>
              <w:t>: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956015">
              <w:rPr>
                <w:rFonts w:cs="Calibri,Bold"/>
                <w:b/>
                <w:bCs/>
                <w:lang w:eastAsia="pl-PL"/>
              </w:rPr>
              <w:t>Ćwiczenia laboratoryjne realizowane</w:t>
            </w:r>
            <w:r w:rsidRPr="00ED03A6">
              <w:rPr>
                <w:rFonts w:cs="Calibri,Bold"/>
                <w:b/>
                <w:bCs/>
                <w:lang w:eastAsia="pl-PL"/>
              </w:rPr>
              <w:t xml:space="preserve"> wg. </w:t>
            </w:r>
            <w:r w:rsidRPr="00ED03A6">
              <w:rPr>
                <w:rFonts w:cs="Calibri"/>
                <w:lang w:eastAsia="pl-PL"/>
              </w:rPr>
              <w:t>„Podręcznika laboratoryjnego z chemii medycznej” praca zbi</w:t>
            </w:r>
            <w:r>
              <w:rPr>
                <w:rFonts w:cs="Calibri"/>
                <w:lang w:eastAsia="pl-PL"/>
              </w:rPr>
              <w:t xml:space="preserve">orowa pod redakcją </w:t>
            </w:r>
            <w:r w:rsidRPr="00ED03A6">
              <w:rPr>
                <w:rFonts w:cs="Calibri"/>
                <w:lang w:eastAsia="pl-PL"/>
              </w:rPr>
              <w:t xml:space="preserve">Iwony Kątnik – </w:t>
            </w:r>
            <w:proofErr w:type="spellStart"/>
            <w:r w:rsidRPr="00ED03A6">
              <w:rPr>
                <w:rFonts w:cs="Calibri"/>
                <w:lang w:eastAsia="pl-PL"/>
              </w:rPr>
              <w:t>Prastowskiej</w:t>
            </w:r>
            <w:proofErr w:type="spellEnd"/>
            <w:r w:rsidRPr="00ED03A6">
              <w:rPr>
                <w:rFonts w:cs="Calibri"/>
                <w:lang w:eastAsia="pl-PL"/>
              </w:rPr>
              <w:t>, AM Wrocław, 2015 oraz i instrukcji przekazanych przez prowadzącego ćwiczenia.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Ćwiczenie I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 Sporządzanie roztworów soli z naważki soli.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2. Rozcieńczanie proste roztworu bazowego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3. Rozcieńczanie geometryczne roztworu bazowego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4. Test paskowy –oznaczanie poziomu glukozy</w:t>
            </w:r>
            <w:r>
              <w:rPr>
                <w:rFonts w:cs="Calibri"/>
                <w:lang w:eastAsia="pl-PL"/>
              </w:rPr>
              <w:t xml:space="preserve"> i </w:t>
            </w:r>
            <w:proofErr w:type="spellStart"/>
            <w:r>
              <w:rPr>
                <w:rFonts w:cs="Calibri"/>
                <w:lang w:eastAsia="pl-PL"/>
              </w:rPr>
              <w:t>pH</w:t>
            </w:r>
            <w:proofErr w:type="spellEnd"/>
            <w:r>
              <w:rPr>
                <w:rFonts w:cs="Calibri"/>
                <w:lang w:eastAsia="pl-PL"/>
              </w:rPr>
              <w:t xml:space="preserve"> w roztworze moczu. Oblicza</w:t>
            </w:r>
            <w:r w:rsidRPr="00ED03A6">
              <w:rPr>
                <w:rFonts w:cs="Calibri"/>
                <w:lang w:eastAsia="pl-PL"/>
              </w:rPr>
              <w:t>nie i przeliczanie stężeń.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Ćwiczenie II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Bufory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 Sporządzanie roztworów buforowych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2. Wyznaczanie pojemności buforowej przez miareczkowanie roztworu buforowego i roztworu białka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mocna zasadą i mocnym kwasem. Wykreślanie krzywej miareczkowania.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3. Obliczanie pojemności buforowej roztworów buforowych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Zadania</w:t>
            </w:r>
            <w:r>
              <w:rPr>
                <w:rFonts w:cs="Calibri,Bold"/>
                <w:b/>
                <w:bCs/>
                <w:lang w:eastAsia="pl-PL"/>
              </w:rPr>
              <w:t xml:space="preserve"> obliczeniowe</w:t>
            </w:r>
            <w:r w:rsidRPr="00ED03A6">
              <w:rPr>
                <w:rFonts w:cs="Calibri,Bold"/>
                <w:b/>
                <w:bCs/>
                <w:lang w:eastAsia="pl-PL"/>
              </w:rPr>
              <w:t>: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ind w:left="289" w:hanging="284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 xml:space="preserve">a. </w:t>
            </w:r>
            <w:r w:rsidRPr="00ED03A6">
              <w:rPr>
                <w:rFonts w:cs="Calibri"/>
                <w:lang w:eastAsia="pl-PL"/>
              </w:rPr>
              <w:t>Ob</w:t>
            </w:r>
            <w:r>
              <w:rPr>
                <w:rFonts w:cs="Calibri"/>
                <w:lang w:eastAsia="pl-PL"/>
              </w:rPr>
              <w:t xml:space="preserve">liczanie </w:t>
            </w:r>
            <w:r w:rsidRPr="00ED03A6">
              <w:rPr>
                <w:rFonts w:cs="Calibri"/>
                <w:lang w:eastAsia="pl-PL"/>
              </w:rPr>
              <w:t>stężeń substancji (niskocząsteczkowe związki organiczne i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 xml:space="preserve">nieorganiczne np. glukozy, </w:t>
            </w:r>
            <w:r>
              <w:rPr>
                <w:rFonts w:cs="Calibri"/>
                <w:lang w:eastAsia="pl-PL"/>
              </w:rPr>
              <w:t>le</w:t>
            </w:r>
            <w:r w:rsidRPr="00ED03A6">
              <w:rPr>
                <w:rFonts w:cs="Calibri"/>
                <w:lang w:eastAsia="pl-PL"/>
              </w:rPr>
              <w:t>ków, soli fizjologicznych) w roztworach chemicznych i płynach ustrojowych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B666DF">
              <w:rPr>
                <w:rFonts w:cs="Calibri"/>
                <w:b/>
                <w:lang w:eastAsia="pl-PL"/>
              </w:rPr>
              <w:t>b.</w:t>
            </w:r>
            <w:r w:rsidRPr="00ED03A6">
              <w:rPr>
                <w:rFonts w:cs="Calibri"/>
                <w:lang w:eastAsia="pl-PL"/>
              </w:rPr>
              <w:t xml:space="preserve"> Wyrażanie stężenia roztworów w %, mg%, molach, promilach i wzajemnie ich przeliczanie.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B666DF">
              <w:rPr>
                <w:rFonts w:cs="Calibri"/>
                <w:b/>
                <w:lang w:eastAsia="pl-PL"/>
              </w:rPr>
              <w:t>c.</w:t>
            </w:r>
            <w:r w:rsidRPr="00ED03A6">
              <w:rPr>
                <w:rFonts w:cs="Calibri"/>
                <w:lang w:eastAsia="pl-PL"/>
              </w:rPr>
              <w:t xml:space="preserve"> Obliczanie zawartości substancji w roztworze w </w:t>
            </w:r>
            <w:proofErr w:type="spellStart"/>
            <w:r>
              <w:rPr>
                <w:rFonts w:cs="Symbol"/>
                <w:lang w:eastAsia="pl-PL"/>
              </w:rPr>
              <w:t>m</w:t>
            </w:r>
            <w:r w:rsidRPr="00ED03A6">
              <w:rPr>
                <w:rFonts w:cs="Calibri"/>
                <w:lang w:eastAsia="pl-PL"/>
              </w:rPr>
              <w:t>molach</w:t>
            </w:r>
            <w:proofErr w:type="spellEnd"/>
            <w:r w:rsidRPr="00ED03A6">
              <w:rPr>
                <w:rFonts w:cs="Calibri"/>
                <w:lang w:eastAsia="pl-PL"/>
              </w:rPr>
              <w:t>/</w:t>
            </w:r>
            <w:proofErr w:type="spellStart"/>
            <w:r w:rsidRPr="00ED03A6">
              <w:rPr>
                <w:rFonts w:cs="Calibri"/>
                <w:lang w:eastAsia="pl-PL"/>
              </w:rPr>
              <w:t>dL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, mg/ml, </w:t>
            </w:r>
            <w:proofErr w:type="spellStart"/>
            <w:r w:rsidRPr="00ED03A6">
              <w:rPr>
                <w:rFonts w:cs="Calibri"/>
                <w:lang w:eastAsia="pl-PL"/>
              </w:rPr>
              <w:t>ng</w:t>
            </w:r>
            <w:proofErr w:type="spellEnd"/>
            <w:r w:rsidRPr="00ED03A6">
              <w:rPr>
                <w:rFonts w:cs="Calibri"/>
                <w:lang w:eastAsia="pl-PL"/>
              </w:rPr>
              <w:t>/ml</w:t>
            </w:r>
            <w:r>
              <w:rPr>
                <w:rFonts w:cs="Calibri"/>
                <w:lang w:eastAsia="pl-PL"/>
              </w:rPr>
              <w:t xml:space="preserve"> itp.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B666DF">
              <w:rPr>
                <w:rFonts w:cs="Calibri"/>
                <w:b/>
                <w:lang w:eastAsia="pl-PL"/>
              </w:rPr>
              <w:t>d.</w:t>
            </w:r>
            <w:r w:rsidRPr="00ED03A6">
              <w:rPr>
                <w:rFonts w:cs="Calibri"/>
                <w:lang w:eastAsia="pl-PL"/>
              </w:rPr>
              <w:t xml:space="preserve"> Obliczanie wartości </w:t>
            </w:r>
            <w:proofErr w:type="spellStart"/>
            <w:r w:rsidRPr="00ED03A6">
              <w:rPr>
                <w:rFonts w:cs="Calibri"/>
                <w:lang w:eastAsia="pl-PL"/>
              </w:rPr>
              <w:t>pH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i </w:t>
            </w:r>
            <w:proofErr w:type="spellStart"/>
            <w:r w:rsidRPr="00ED03A6">
              <w:rPr>
                <w:rFonts w:cs="Calibri"/>
                <w:lang w:eastAsia="pl-PL"/>
              </w:rPr>
              <w:t>pOH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roztworów jednoskładnikowych i roztworów buforowych, obliczanie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ind w:left="289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pojemność buforowej buforu i zmiany wartości </w:t>
            </w:r>
            <w:proofErr w:type="spellStart"/>
            <w:r w:rsidRPr="00ED03A6">
              <w:rPr>
                <w:rFonts w:cs="Calibri"/>
                <w:lang w:eastAsia="pl-PL"/>
              </w:rPr>
              <w:t>pH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buforu po dodaniu do niego mocnego kwasu lub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ind w:left="289"/>
              <w:jc w:val="both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mocnej zasady.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Ćwiczenie III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Cukrowce</w:t>
            </w:r>
            <w:r>
              <w:rPr>
                <w:rFonts w:cs="Calibri,Bold"/>
                <w:b/>
                <w:bCs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1. Synteza estrów glukozy, krystalizacja </w:t>
            </w:r>
            <w:proofErr w:type="spellStart"/>
            <w:r w:rsidRPr="00ED03A6">
              <w:rPr>
                <w:rFonts w:cs="Calibri"/>
                <w:lang w:eastAsia="pl-PL"/>
              </w:rPr>
              <w:t>pentaacetylo</w:t>
            </w:r>
            <w:proofErr w:type="spellEnd"/>
            <w:r w:rsidRPr="00ED03A6">
              <w:rPr>
                <w:rFonts w:cs="Calibri"/>
                <w:lang w:eastAsia="pl-PL"/>
              </w:rPr>
              <w:t>-α-D-glukozy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2. Utlenianie mono- i </w:t>
            </w:r>
            <w:proofErr w:type="spellStart"/>
            <w:r w:rsidRPr="00ED03A6">
              <w:rPr>
                <w:rFonts w:cs="Calibri"/>
                <w:lang w:eastAsia="pl-PL"/>
              </w:rPr>
              <w:t>disacharydów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kwasem pikrynowym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3. Reakcja odróżniająca mono- i </w:t>
            </w:r>
            <w:proofErr w:type="spellStart"/>
            <w:r w:rsidRPr="00ED03A6">
              <w:rPr>
                <w:rFonts w:cs="Calibri"/>
                <w:lang w:eastAsia="pl-PL"/>
              </w:rPr>
              <w:t>disacharydy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redukujące – próba </w:t>
            </w:r>
            <w:proofErr w:type="spellStart"/>
            <w:r w:rsidRPr="00ED03A6">
              <w:rPr>
                <w:rFonts w:cs="Calibri"/>
                <w:lang w:eastAsia="pl-PL"/>
              </w:rPr>
              <w:t>Barfoeda</w:t>
            </w:r>
            <w:proofErr w:type="spellEnd"/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4. Dehydratacja monosacharydów i kondensacja z α-naftolem - próba </w:t>
            </w:r>
            <w:proofErr w:type="spellStart"/>
            <w:r w:rsidRPr="00ED03A6">
              <w:rPr>
                <w:rFonts w:cs="Calibri"/>
                <w:lang w:eastAsia="pl-PL"/>
              </w:rPr>
              <w:t>Molischa</w:t>
            </w:r>
            <w:proofErr w:type="spellEnd"/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5. Reakcje kondensacji monosacharydów z fenylohydrazyną – identyfikacja cukrowców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6. Reakcje </w:t>
            </w:r>
            <w:proofErr w:type="spellStart"/>
            <w:r w:rsidRPr="00ED03A6">
              <w:rPr>
                <w:rFonts w:cs="Calibri"/>
                <w:lang w:eastAsia="pl-PL"/>
              </w:rPr>
              <w:t>enolizacji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monosacharydów</w:t>
            </w:r>
            <w:r>
              <w:rPr>
                <w:rFonts w:cs="Calibri"/>
                <w:lang w:eastAsia="pl-PL"/>
              </w:rPr>
              <w:t xml:space="preserve"> -</w:t>
            </w:r>
            <w:r w:rsidRPr="00ED03A6">
              <w:rPr>
                <w:rFonts w:cs="Calibri"/>
                <w:lang w:eastAsia="pl-PL"/>
              </w:rPr>
              <w:t xml:space="preserve"> identyfikacja produktów izomeryzacji (próba </w:t>
            </w:r>
            <w:proofErr w:type="spellStart"/>
            <w:r w:rsidRPr="00ED03A6">
              <w:rPr>
                <w:rFonts w:cs="Calibri"/>
                <w:lang w:eastAsia="pl-PL"/>
              </w:rPr>
              <w:t>Seliwanowa</w:t>
            </w:r>
            <w:proofErr w:type="spellEnd"/>
            <w:r w:rsidRPr="00ED03A6">
              <w:rPr>
                <w:rFonts w:cs="Calibri"/>
                <w:lang w:eastAsia="pl-PL"/>
              </w:rPr>
              <w:t>)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7. Stabilność wiązania O-glikozydowego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- hydroliza sacharozy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 xml:space="preserve">Ćwiczenie </w:t>
            </w:r>
            <w:r>
              <w:rPr>
                <w:rFonts w:cs="Calibri,Bold"/>
                <w:b/>
                <w:bCs/>
                <w:lang w:eastAsia="pl-PL"/>
              </w:rPr>
              <w:t>I</w:t>
            </w:r>
            <w:r w:rsidRPr="00ED03A6">
              <w:rPr>
                <w:rFonts w:cs="Calibri,Bold"/>
                <w:b/>
                <w:bCs/>
                <w:lang w:eastAsia="pl-PL"/>
              </w:rPr>
              <w:t>V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Lipidy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1.Estryfikaja kwasu salicylowego alkoholem metylowym.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2. Ekstrakcja lipidów </w:t>
            </w:r>
            <w:r>
              <w:rPr>
                <w:rFonts w:cs="Calibri"/>
                <w:lang w:eastAsia="pl-PL"/>
              </w:rPr>
              <w:t xml:space="preserve">z </w:t>
            </w:r>
            <w:r w:rsidRPr="00ED03A6">
              <w:rPr>
                <w:rFonts w:cs="Calibri"/>
                <w:lang w:eastAsia="pl-PL"/>
              </w:rPr>
              <w:t>żółtka jaja kurzego.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3. Hyd</w:t>
            </w:r>
            <w:r>
              <w:rPr>
                <w:rFonts w:cs="Calibri"/>
                <w:lang w:eastAsia="pl-PL"/>
              </w:rPr>
              <w:t>roliza lecytyny – teoretycznie,</w:t>
            </w:r>
            <w:r w:rsidRPr="00ED03A6">
              <w:rPr>
                <w:rFonts w:cs="Calibri"/>
                <w:lang w:eastAsia="pl-PL"/>
              </w:rPr>
              <w:t xml:space="preserve"> reakcja.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4. Nienasycone kwasy tłuszczowe. Wykazywanie obecności wiązań podwójnych w nienasyconych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ind w:left="289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kwasach tłuszczowych w naturalnych produktach: oliwie, ekstrakcie z </w:t>
            </w:r>
            <w:r>
              <w:rPr>
                <w:rFonts w:cs="Calibri"/>
                <w:lang w:eastAsia="pl-PL"/>
              </w:rPr>
              <w:t xml:space="preserve">żółtka </w:t>
            </w:r>
            <w:r w:rsidRPr="00ED03A6">
              <w:rPr>
                <w:rFonts w:cs="Calibri"/>
                <w:lang w:eastAsia="pl-PL"/>
              </w:rPr>
              <w:t>jaja. Reakcja redukcji KMnO</w:t>
            </w:r>
            <w:r w:rsidRPr="00A50371">
              <w:rPr>
                <w:rFonts w:cs="Calibri"/>
                <w:vertAlign w:val="subscript"/>
                <w:lang w:eastAsia="pl-PL"/>
              </w:rPr>
              <w:t>4</w:t>
            </w:r>
            <w:r w:rsidRPr="00ED03A6"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5. Wykrywanie cholesterolu w produktach naturalnych. Reakcja </w:t>
            </w:r>
            <w:proofErr w:type="spellStart"/>
            <w:r w:rsidRPr="00ED03A6">
              <w:rPr>
                <w:rFonts w:cs="Calibri"/>
                <w:lang w:eastAsia="pl-PL"/>
              </w:rPr>
              <w:t>Salkowskiego</w:t>
            </w:r>
            <w:proofErr w:type="spellEnd"/>
            <w:r w:rsidRPr="00ED03A6"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6. Reakcja </w:t>
            </w:r>
            <w:proofErr w:type="spellStart"/>
            <w:r w:rsidRPr="00ED03A6">
              <w:rPr>
                <w:rFonts w:cs="Calibri"/>
                <w:lang w:eastAsia="pl-PL"/>
              </w:rPr>
              <w:t>Windausa</w:t>
            </w:r>
            <w:proofErr w:type="spellEnd"/>
            <w:r w:rsidRPr="00ED03A6">
              <w:rPr>
                <w:rFonts w:cs="Calibri"/>
                <w:lang w:eastAsia="pl-PL"/>
              </w:rPr>
              <w:t>. Chemiczne utlenianie wiązania podwójnego w cholesterolu – teoretycznie.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7. Próby na obecność kwasów żółciowych. Próba Haya z siarką.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8. Reakcja </w:t>
            </w:r>
            <w:proofErr w:type="spellStart"/>
            <w:r w:rsidRPr="00ED03A6">
              <w:rPr>
                <w:rFonts w:cs="Calibri"/>
                <w:lang w:eastAsia="pl-PL"/>
              </w:rPr>
              <w:t>Pettenkofera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na obecność grup hydroksylowych w kwasach żółciowych.</w:t>
            </w:r>
          </w:p>
          <w:p w:rsidR="00B0268C" w:rsidRPr="00680B5A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Ćwiczenie V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Aminokwasy i peptydy.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1. </w:t>
            </w:r>
            <w:proofErr w:type="spellStart"/>
            <w:r w:rsidRPr="00ED03A6">
              <w:rPr>
                <w:rFonts w:cs="Calibri"/>
                <w:lang w:eastAsia="pl-PL"/>
              </w:rPr>
              <w:t>Acylacja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grupy aminowej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2. Reakcje grupy </w:t>
            </w:r>
            <w:r>
              <w:rPr>
                <w:rFonts w:cs="Symbol"/>
                <w:lang w:eastAsia="pl-PL"/>
              </w:rPr>
              <w:sym w:font="Symbol" w:char="F061"/>
            </w:r>
            <w:r>
              <w:rPr>
                <w:rFonts w:cs="Symbol"/>
                <w:lang w:eastAsia="pl-PL"/>
              </w:rPr>
              <w:t>-</w:t>
            </w:r>
            <w:r w:rsidRPr="00ED03A6">
              <w:rPr>
                <w:rFonts w:cs="Calibri"/>
                <w:lang w:eastAsia="pl-PL"/>
              </w:rPr>
              <w:t>aminowej</w:t>
            </w:r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>- kondesacja z aldehy</w:t>
            </w:r>
            <w:r>
              <w:rPr>
                <w:rFonts w:cs="Calibri"/>
                <w:lang w:eastAsia="pl-PL"/>
              </w:rPr>
              <w:t>dami ( zasady</w:t>
            </w:r>
            <w:r w:rsidRPr="00ED03A6">
              <w:rPr>
                <w:rFonts w:cs="Calibri"/>
                <w:lang w:eastAsia="pl-PL"/>
              </w:rPr>
              <w:t xml:space="preserve"> </w:t>
            </w:r>
            <w:proofErr w:type="spellStart"/>
            <w:r w:rsidRPr="00ED03A6">
              <w:rPr>
                <w:rFonts w:cs="Calibri"/>
                <w:lang w:eastAsia="pl-PL"/>
              </w:rPr>
              <w:t>Schiffa</w:t>
            </w:r>
            <w:proofErr w:type="spellEnd"/>
            <w:r w:rsidRPr="00ED03A6">
              <w:rPr>
                <w:rFonts w:cs="Calibri"/>
                <w:lang w:eastAsia="pl-PL"/>
              </w:rPr>
              <w:t>)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3. </w:t>
            </w:r>
            <w:proofErr w:type="spellStart"/>
            <w:r w:rsidRPr="00ED03A6">
              <w:rPr>
                <w:rFonts w:cs="Calibri"/>
                <w:lang w:eastAsia="pl-PL"/>
              </w:rPr>
              <w:t>Deaminacja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g</w:t>
            </w:r>
            <w:r>
              <w:rPr>
                <w:rFonts w:cs="Calibri"/>
                <w:lang w:eastAsia="pl-PL"/>
              </w:rPr>
              <w:t xml:space="preserve">rup aminowych. Reakcja van </w:t>
            </w:r>
            <w:proofErr w:type="spellStart"/>
            <w:r>
              <w:rPr>
                <w:rFonts w:cs="Calibri"/>
                <w:lang w:eastAsia="pl-PL"/>
              </w:rPr>
              <w:t>Slyke’a</w:t>
            </w:r>
            <w:proofErr w:type="spellEnd"/>
            <w:r>
              <w:rPr>
                <w:rFonts w:cs="Calibri"/>
                <w:lang w:eastAsia="pl-PL"/>
              </w:rPr>
              <w:t>.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4. Reakcja aminokwasów z </w:t>
            </w:r>
            <w:proofErr w:type="spellStart"/>
            <w:r w:rsidRPr="00ED03A6">
              <w:rPr>
                <w:rFonts w:cs="Calibri"/>
                <w:lang w:eastAsia="pl-PL"/>
              </w:rPr>
              <w:t>ninhydryną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. 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5. Reakcja ksantoproteinowa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6. Wykrywanie cysteiny.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7. Reakcja biuretowa.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8.Reakcja wolnej grupy aminowej. Reakcja </w:t>
            </w:r>
            <w:proofErr w:type="spellStart"/>
            <w:r w:rsidRPr="00ED03A6">
              <w:rPr>
                <w:rFonts w:cs="Calibri"/>
                <w:lang w:eastAsia="pl-PL"/>
              </w:rPr>
              <w:t>Sangera</w:t>
            </w:r>
            <w:proofErr w:type="spellEnd"/>
            <w:r w:rsidRPr="00ED03A6"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Ćwiczenie VI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Białka, wysalanie i dializa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1. Frakcjonowanie biał</w:t>
            </w:r>
            <w:r>
              <w:rPr>
                <w:rFonts w:cs="Calibri"/>
                <w:lang w:eastAsia="pl-PL"/>
              </w:rPr>
              <w:t>ek surowicy siarczanem amonu: od</w:t>
            </w:r>
            <w:r w:rsidRPr="00ED03A6">
              <w:rPr>
                <w:rFonts w:cs="Calibri"/>
                <w:lang w:eastAsia="pl-PL"/>
              </w:rPr>
              <w:t>dzielanie albumin i globulin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2. Oczyszczanie białka z siarczanu amonowego: dializa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3. Denaturacja i koagulacja białek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>Powtórzenie i uzupełnienie treści programowych z ćwiczeń</w:t>
            </w:r>
            <w:r>
              <w:rPr>
                <w:rFonts w:cs="Calibri,Bold"/>
                <w:b/>
                <w:bCs/>
                <w:lang w:eastAsia="pl-PL"/>
              </w:rPr>
              <w:t xml:space="preserve"> nr 4,5.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>
              <w:rPr>
                <w:rFonts w:cs="Calibri,Bold"/>
                <w:b/>
                <w:bCs/>
                <w:lang w:eastAsia="pl-PL"/>
              </w:rPr>
              <w:t>Ćwiczenie VII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 xml:space="preserve">Elektroforeza białek i </w:t>
            </w:r>
            <w:proofErr w:type="spellStart"/>
            <w:r w:rsidRPr="00ED03A6">
              <w:rPr>
                <w:rFonts w:cs="Calibri,Bold"/>
                <w:b/>
                <w:bCs/>
                <w:lang w:eastAsia="pl-PL"/>
              </w:rPr>
              <w:t>lipoprotein</w:t>
            </w:r>
            <w:proofErr w:type="spellEnd"/>
            <w:r w:rsidRPr="00ED03A6">
              <w:rPr>
                <w:rFonts w:cs="Calibri,Bold"/>
                <w:b/>
                <w:bCs/>
                <w:lang w:eastAsia="pl-PL"/>
              </w:rPr>
              <w:t xml:space="preserve"> surowicy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 xml:space="preserve">1. Elektroforeza białek i </w:t>
            </w:r>
            <w:proofErr w:type="spellStart"/>
            <w:r w:rsidRPr="00ED03A6">
              <w:rPr>
                <w:rFonts w:cs="Calibri"/>
                <w:lang w:eastAsia="pl-PL"/>
              </w:rPr>
              <w:t>lipoprotein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surowicy krwi w żelu </w:t>
            </w:r>
            <w:proofErr w:type="spellStart"/>
            <w:r w:rsidRPr="00ED03A6">
              <w:rPr>
                <w:rFonts w:cs="Calibri"/>
                <w:lang w:eastAsia="pl-PL"/>
              </w:rPr>
              <w:t>agarozowym</w:t>
            </w:r>
            <w:proofErr w:type="spellEnd"/>
            <w:r>
              <w:rPr>
                <w:rFonts w:cs="Calibri"/>
                <w:lang w:eastAsia="pl-PL"/>
              </w:rPr>
              <w:t>.</w:t>
            </w:r>
          </w:p>
          <w:p w:rsidR="00B0268C" w:rsidRPr="00273FA0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273FA0">
              <w:rPr>
                <w:rFonts w:cs="Calibri"/>
                <w:lang w:eastAsia="pl-PL"/>
              </w:rPr>
              <w:t>a) wykonanie elektroforezy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273FA0">
              <w:rPr>
                <w:rFonts w:cs="Calibri"/>
                <w:lang w:eastAsia="pl-PL"/>
              </w:rPr>
              <w:t>b)</w:t>
            </w:r>
            <w:r w:rsidRPr="00ED03A6">
              <w:rPr>
                <w:rFonts w:cs="Calibri"/>
                <w:lang w:eastAsia="pl-PL"/>
              </w:rPr>
              <w:t xml:space="preserve"> barwienie </w:t>
            </w:r>
            <w:proofErr w:type="spellStart"/>
            <w:r>
              <w:rPr>
                <w:rFonts w:cs="Calibri"/>
                <w:lang w:eastAsia="pl-PL"/>
              </w:rPr>
              <w:t>elektroforogramów</w:t>
            </w:r>
            <w:proofErr w:type="spellEnd"/>
            <w:r>
              <w:rPr>
                <w:rFonts w:cs="Calibri"/>
                <w:lang w:eastAsia="pl-PL"/>
              </w:rPr>
              <w:t xml:space="preserve"> </w:t>
            </w:r>
            <w:r w:rsidRPr="00ED03A6">
              <w:rPr>
                <w:rFonts w:cs="Calibri"/>
                <w:lang w:eastAsia="pl-PL"/>
              </w:rPr>
              <w:t xml:space="preserve">białek i </w:t>
            </w:r>
            <w:proofErr w:type="spellStart"/>
            <w:r w:rsidRPr="00ED03A6">
              <w:rPr>
                <w:rFonts w:cs="Calibri"/>
                <w:lang w:eastAsia="pl-PL"/>
              </w:rPr>
              <w:t>lipoprotein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surowicy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ED03A6">
              <w:rPr>
                <w:rFonts w:cs="Calibri"/>
                <w:lang w:eastAsia="pl-PL"/>
              </w:rPr>
              <w:t>2</w:t>
            </w:r>
            <w:r>
              <w:rPr>
                <w:rFonts w:cs="Calibri"/>
                <w:lang w:eastAsia="pl-PL"/>
              </w:rPr>
              <w:t xml:space="preserve">. Interpretacja </w:t>
            </w:r>
            <w:proofErr w:type="spellStart"/>
            <w:r>
              <w:rPr>
                <w:rFonts w:cs="Calibri"/>
                <w:lang w:eastAsia="pl-PL"/>
              </w:rPr>
              <w:t>elektroforogramó</w:t>
            </w:r>
            <w:r w:rsidRPr="00ED03A6">
              <w:rPr>
                <w:rFonts w:cs="Calibri"/>
                <w:lang w:eastAsia="pl-PL"/>
              </w:rPr>
              <w:t>w</w:t>
            </w:r>
            <w:proofErr w:type="spellEnd"/>
            <w:r w:rsidRPr="00ED03A6">
              <w:rPr>
                <w:rFonts w:cs="Calibri"/>
                <w:lang w:eastAsia="pl-PL"/>
              </w:rPr>
              <w:t xml:space="preserve"> w zdrowiu i chorobie</w:t>
            </w:r>
            <w:r>
              <w:rPr>
                <w:rFonts w:cs="Calibri"/>
                <w:lang w:eastAsia="pl-PL"/>
              </w:rPr>
              <w:t>.</w:t>
            </w:r>
          </w:p>
          <w:p w:rsidR="00B0268C" w:rsidRPr="00ED03A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,Bold"/>
                <w:b/>
                <w:bCs/>
                <w:lang w:eastAsia="pl-PL"/>
              </w:rPr>
            </w:pPr>
            <w:r w:rsidRPr="00ED03A6">
              <w:rPr>
                <w:rFonts w:cs="Calibri,Bold"/>
                <w:b/>
                <w:bCs/>
                <w:lang w:eastAsia="pl-PL"/>
              </w:rPr>
              <w:t xml:space="preserve">Ćwiczenie </w:t>
            </w:r>
            <w:r>
              <w:rPr>
                <w:rFonts w:cs="Calibri,Bold"/>
                <w:b/>
                <w:bCs/>
                <w:lang w:eastAsia="pl-PL"/>
              </w:rPr>
              <w:t>VIII</w:t>
            </w:r>
          </w:p>
          <w:p w:rsidR="00B0268C" w:rsidRPr="00B61163" w:rsidRDefault="00B0268C" w:rsidP="00B0268C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  <w:r w:rsidRPr="00185B59">
              <w:rPr>
                <w:rFonts w:cs="Calibri,Bold"/>
                <w:bCs/>
                <w:lang w:eastAsia="pl-PL"/>
              </w:rPr>
              <w:t>Odr</w:t>
            </w:r>
            <w:r>
              <w:rPr>
                <w:rFonts w:cs="Calibri,Bold"/>
                <w:bCs/>
                <w:lang w:eastAsia="pl-PL"/>
              </w:rPr>
              <w:t>abianie niezaliczonych ćwiczeń.</w:t>
            </w:r>
          </w:p>
        </w:tc>
      </w:tr>
      <w:tr w:rsidR="00B0268C" w:rsidRPr="00B61163" w:rsidTr="00F10CDD">
        <w:tc>
          <w:tcPr>
            <w:tcW w:w="9782" w:type="dxa"/>
            <w:gridSpan w:val="21"/>
          </w:tcPr>
          <w:p w:rsidR="00B0268C" w:rsidRPr="00FA6EC7" w:rsidRDefault="00B0268C" w:rsidP="00B0268C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Inne</w:t>
            </w:r>
            <w:r w:rsidRPr="00ED03A6">
              <w:rPr>
                <w:rFonts w:cs="Times"/>
                <w:b/>
              </w:rPr>
              <w:t xml:space="preserve"> </w:t>
            </w:r>
            <w:r>
              <w:rPr>
                <w:rFonts w:cs="Times"/>
                <w:b/>
              </w:rPr>
              <w:t xml:space="preserve">                    </w:t>
            </w:r>
            <w:r w:rsidRPr="00ED03A6">
              <w:rPr>
                <w:rFonts w:cs="Times"/>
                <w:b/>
              </w:rPr>
              <w:t>brak</w:t>
            </w:r>
          </w:p>
        </w:tc>
      </w:tr>
      <w:tr w:rsidR="00B0268C" w:rsidRPr="00B61163" w:rsidTr="00F10CDD">
        <w:tc>
          <w:tcPr>
            <w:tcW w:w="9782" w:type="dxa"/>
            <w:gridSpan w:val="21"/>
          </w:tcPr>
          <w:p w:rsidR="00B0268C" w:rsidRPr="009059D3" w:rsidRDefault="00B0268C" w:rsidP="00B0268C">
            <w:pPr>
              <w:spacing w:after="0" w:line="240" w:lineRule="auto"/>
              <w:rPr>
                <w:rFonts w:ascii="Calibri Light" w:hAnsi="Calibri Light" w:cs="Calibri Light"/>
                <w:bCs/>
              </w:rPr>
            </w:pPr>
            <w:r w:rsidRPr="009059D3">
              <w:rPr>
                <w:rFonts w:ascii="Calibri Light" w:hAnsi="Calibri Light" w:cs="Calibri Light"/>
                <w:b/>
                <w:bCs/>
              </w:rPr>
              <w:t xml:space="preserve">Literatura podstawowa: </w:t>
            </w:r>
            <w:r w:rsidRPr="009059D3">
              <w:rPr>
                <w:rFonts w:ascii="Calibri Light" w:hAnsi="Calibri Light" w:cs="Calibri Light"/>
                <w:bCs/>
              </w:rPr>
              <w:t>(wymienić wg istotności, nie więcej niż 3 pozycje)</w:t>
            </w:r>
          </w:p>
          <w:p w:rsidR="00B0268C" w:rsidRPr="009059D3" w:rsidRDefault="00B0268C" w:rsidP="00B0268C">
            <w:pPr>
              <w:spacing w:after="0" w:line="240" w:lineRule="auto"/>
              <w:ind w:right="-1418"/>
              <w:rPr>
                <w:rFonts w:ascii="Calibri Light" w:hAnsi="Calibri Light" w:cs="Calibri Light"/>
                <w:b/>
              </w:rPr>
            </w:pPr>
            <w:r w:rsidRPr="009059D3">
              <w:rPr>
                <w:rFonts w:ascii="Calibri Light" w:hAnsi="Calibri Light" w:cs="Calibri Light"/>
                <w:bCs/>
              </w:rPr>
              <w:t xml:space="preserve">1. „Biochemia Harpera”, R. Murray i </w:t>
            </w:r>
            <w:proofErr w:type="spellStart"/>
            <w:r w:rsidRPr="009059D3">
              <w:rPr>
                <w:rFonts w:ascii="Calibri Light" w:hAnsi="Calibri Light" w:cs="Calibri Light"/>
                <w:bCs/>
              </w:rPr>
              <w:t>wsp</w:t>
            </w:r>
            <w:proofErr w:type="spellEnd"/>
            <w:r w:rsidRPr="009059D3">
              <w:rPr>
                <w:rFonts w:ascii="Calibri Light" w:hAnsi="Calibri Light" w:cs="Calibri Light"/>
                <w:bCs/>
              </w:rPr>
              <w:t>., PZWL 2017 r.(rozdziały: 1-6,14,15,25,30,40,44,46,47,49)</w:t>
            </w:r>
          </w:p>
          <w:p w:rsidR="00B0268C" w:rsidRPr="009059D3" w:rsidRDefault="00B0268C" w:rsidP="00B0268C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Calibri Light" w:hAnsi="Calibri Light" w:cs="Calibri Light"/>
              </w:rPr>
            </w:pPr>
            <w:r w:rsidRPr="009059D3">
              <w:rPr>
                <w:rFonts w:ascii="Calibri Light" w:hAnsi="Calibri Light" w:cs="Calibri Light"/>
              </w:rPr>
              <w:t>2. „Podręcznik laboratoryjny z chemii medycznej”, praca zbiorowa pod redakcją Iwony Kątnik–</w:t>
            </w:r>
            <w:proofErr w:type="spellStart"/>
            <w:r w:rsidRPr="009059D3">
              <w:rPr>
                <w:rFonts w:ascii="Calibri Light" w:hAnsi="Calibri Light" w:cs="Calibri Light"/>
              </w:rPr>
              <w:t>Prastowskiej</w:t>
            </w:r>
            <w:proofErr w:type="spellEnd"/>
            <w:r w:rsidRPr="009059D3">
              <w:rPr>
                <w:rFonts w:ascii="Calibri Light" w:hAnsi="Calibri Light" w:cs="Calibri Light"/>
              </w:rPr>
              <w:t>, wyd. U. Med. Wrocław, 2015, II wydanie uzupełnione i poprawione.</w:t>
            </w:r>
          </w:p>
          <w:p w:rsidR="00B0268C" w:rsidRPr="009059D3" w:rsidRDefault="00B0268C" w:rsidP="00B026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 Light" w:hAnsi="Calibri Light" w:cs="Calibri Light"/>
                <w:bCs/>
              </w:rPr>
            </w:pPr>
            <w:r w:rsidRPr="009059D3">
              <w:rPr>
                <w:rFonts w:ascii="Calibri Light" w:hAnsi="Calibri Light" w:cs="Calibri Light"/>
                <w:bCs/>
              </w:rPr>
              <w:t>3. PDF prezentacji wykładów 2018-2019.</w:t>
            </w:r>
          </w:p>
          <w:p w:rsidR="00B0268C" w:rsidRPr="009059D3" w:rsidRDefault="00B0268C" w:rsidP="00B0268C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9059D3">
              <w:rPr>
                <w:rFonts w:ascii="Calibri Light" w:hAnsi="Calibri Light" w:cs="Calibri Light"/>
                <w:b/>
                <w:bCs/>
              </w:rPr>
              <w:t>Literatura uzupełniaj</w:t>
            </w:r>
            <w:r w:rsidRPr="009059D3">
              <w:rPr>
                <w:rFonts w:ascii="Calibri Light" w:eastAsia="TimesNewRoman,Bold" w:hAnsi="Calibri Light" w:cs="Calibri Light"/>
                <w:b/>
                <w:bCs/>
              </w:rPr>
              <w:t>ą</w:t>
            </w:r>
            <w:r w:rsidRPr="009059D3">
              <w:rPr>
                <w:rFonts w:ascii="Calibri Light" w:hAnsi="Calibri Light" w:cs="Calibri Light"/>
                <w:b/>
                <w:bCs/>
              </w:rPr>
              <w:t xml:space="preserve">ca i inne pomoce: </w:t>
            </w:r>
            <w:r w:rsidRPr="009059D3">
              <w:rPr>
                <w:rFonts w:ascii="Calibri Light" w:hAnsi="Calibri Light" w:cs="Calibri Light"/>
                <w:bCs/>
              </w:rPr>
              <w:t>(nie więcej niż 3 pozycje)</w:t>
            </w:r>
          </w:p>
          <w:p w:rsidR="00B0268C" w:rsidRPr="009059D3" w:rsidRDefault="00B0268C" w:rsidP="00B0268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Calibri Light" w:hAnsi="Calibri Light" w:cs="Calibri Light"/>
                <w:bCs/>
              </w:rPr>
            </w:pPr>
            <w:r w:rsidRPr="009059D3">
              <w:rPr>
                <w:rFonts w:ascii="Calibri Light" w:hAnsi="Calibri Light" w:cs="Calibri Light"/>
                <w:bCs/>
              </w:rPr>
              <w:t xml:space="preserve">1. „Ćwiczenia z biochemii”, L. </w:t>
            </w:r>
            <w:proofErr w:type="spellStart"/>
            <w:r w:rsidRPr="009059D3">
              <w:rPr>
                <w:rFonts w:ascii="Calibri Light" w:hAnsi="Calibri Light" w:cs="Calibri Light"/>
                <w:bCs/>
              </w:rPr>
              <w:t>Kłyszejko</w:t>
            </w:r>
            <w:proofErr w:type="spellEnd"/>
            <w:r w:rsidRPr="009059D3">
              <w:rPr>
                <w:rFonts w:ascii="Calibri Light" w:hAnsi="Calibri Light" w:cs="Calibri Light"/>
                <w:bCs/>
              </w:rPr>
              <w:t>-Stefanowicz, PWN 2011r.</w:t>
            </w:r>
          </w:p>
          <w:p w:rsidR="00B0268C" w:rsidRPr="009059D3" w:rsidRDefault="00B0268C" w:rsidP="00B0268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Calibri Light" w:hAnsi="Calibri Light" w:cs="Calibri Light"/>
                <w:bCs/>
              </w:rPr>
            </w:pPr>
            <w:r w:rsidRPr="009059D3">
              <w:rPr>
                <w:rFonts w:ascii="Calibri Light" w:hAnsi="Calibri Light" w:cs="Calibri Light"/>
                <w:bCs/>
              </w:rPr>
              <w:t>2. „Chemia medyczna”, I. Żak, Śląska AM, Katowice 2001.</w:t>
            </w:r>
          </w:p>
          <w:p w:rsidR="00B0268C" w:rsidRPr="00B61163" w:rsidRDefault="00B0268C" w:rsidP="00B0268C">
            <w:pPr>
              <w:spacing w:after="0"/>
              <w:rPr>
                <w:rFonts w:ascii="Calibri Light" w:hAnsi="Calibri Light" w:cs="Times"/>
                <w:bCs/>
              </w:rPr>
            </w:pPr>
            <w:r w:rsidRPr="009059D3">
              <w:rPr>
                <w:rFonts w:ascii="Calibri Light" w:hAnsi="Calibri Light" w:cs="Calibri Light"/>
                <w:bCs/>
              </w:rPr>
              <w:t xml:space="preserve">3. „Chemia ogólna z elementami biochemii”, Teresa </w:t>
            </w:r>
            <w:proofErr w:type="spellStart"/>
            <w:r w:rsidRPr="009059D3">
              <w:rPr>
                <w:rFonts w:ascii="Calibri Light" w:hAnsi="Calibri Light" w:cs="Calibri Light"/>
                <w:bCs/>
              </w:rPr>
              <w:t>Kędryna</w:t>
            </w:r>
            <w:proofErr w:type="spellEnd"/>
            <w:r w:rsidRPr="009059D3">
              <w:rPr>
                <w:rFonts w:ascii="Calibri Light" w:hAnsi="Calibri Light" w:cs="Calibri Light"/>
                <w:bCs/>
              </w:rPr>
              <w:t>, wyd. Zamiast korepetycji, Kraków 2010.</w:t>
            </w:r>
          </w:p>
        </w:tc>
      </w:tr>
      <w:tr w:rsidR="00B0268C" w:rsidRPr="00B61163" w:rsidTr="00F10CDD">
        <w:tc>
          <w:tcPr>
            <w:tcW w:w="9782" w:type="dxa"/>
            <w:gridSpan w:val="21"/>
          </w:tcPr>
          <w:p w:rsidR="00B0268C" w:rsidRPr="00487801" w:rsidRDefault="00B0268C" w:rsidP="00B0268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487801">
              <w:rPr>
                <w:rFonts w:ascii="Calibri Light" w:hAnsi="Calibri Light" w:cs="Calibri Light"/>
                <w:b/>
                <w:bCs/>
              </w:rPr>
              <w:t>Wymagania dotycz</w:t>
            </w:r>
            <w:r w:rsidRPr="00487801">
              <w:rPr>
                <w:rFonts w:ascii="Calibri Light" w:eastAsia="TimesNewRoman,Bold" w:hAnsi="Calibri Light" w:cs="Calibri Light"/>
                <w:b/>
                <w:bCs/>
              </w:rPr>
              <w:t>ą</w:t>
            </w:r>
            <w:r w:rsidRPr="00487801">
              <w:rPr>
                <w:rFonts w:ascii="Calibri Light" w:hAnsi="Calibri Light" w:cs="Calibri Light"/>
                <w:b/>
                <w:bCs/>
              </w:rPr>
              <w:t xml:space="preserve">ce pomocy dydaktycznych: </w:t>
            </w:r>
            <w:r w:rsidRPr="00487801">
              <w:rPr>
                <w:rFonts w:ascii="Calibri Light" w:hAnsi="Calibri Light" w:cs="Calibri Light"/>
              </w:rPr>
              <w:t>(</w:t>
            </w:r>
            <w:r w:rsidRPr="0066784D">
              <w:rPr>
                <w:rFonts w:ascii="Calibri Light" w:hAnsi="Calibri Light" w:cs="Calibri Light"/>
                <w:sz w:val="18"/>
                <w:szCs w:val="18"/>
              </w:rPr>
              <w:t>np. laboratorium, rzutnik multimedialny, inne…)</w:t>
            </w:r>
          </w:p>
          <w:p w:rsidR="00B0268C" w:rsidRPr="00487801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lang w:eastAsia="pl-PL"/>
              </w:rPr>
            </w:pPr>
            <w:r w:rsidRPr="00487801">
              <w:rPr>
                <w:rFonts w:ascii="Calibri Light" w:hAnsi="Calibri Light" w:cs="Calibri Light"/>
                <w:lang w:eastAsia="pl-PL"/>
              </w:rPr>
              <w:t>1. Sale laboratoryjne z wyposażeniem (stoły laboratoryjne z instalacją wodną i gazową, digestoria).</w:t>
            </w:r>
          </w:p>
          <w:p w:rsidR="00B0268C" w:rsidRPr="00487801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lang w:eastAsia="pl-PL"/>
              </w:rPr>
            </w:pPr>
            <w:r w:rsidRPr="00487801">
              <w:rPr>
                <w:rFonts w:ascii="Calibri Light" w:hAnsi="Calibri Light" w:cs="Calibri Light"/>
                <w:lang w:eastAsia="pl-PL"/>
              </w:rPr>
              <w:t>2. Podstawowy sprzęt chemii analitycznej ( szkło laboratoryjne, wagi, mieszadła, pehametry, pipety</w:t>
            </w:r>
          </w:p>
          <w:p w:rsidR="00B0268C" w:rsidRPr="00487801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lang w:eastAsia="pl-PL"/>
              </w:rPr>
            </w:pPr>
            <w:r w:rsidRPr="00487801">
              <w:rPr>
                <w:rFonts w:ascii="Calibri Light" w:hAnsi="Calibri Light" w:cs="Calibri Light"/>
                <w:lang w:eastAsia="pl-PL"/>
              </w:rPr>
              <w:t>automatyczne, aparaty do elektroforezy, wirówki, suszarki).</w:t>
            </w:r>
          </w:p>
          <w:p w:rsidR="00B0268C" w:rsidRPr="00487801" w:rsidRDefault="00B0268C" w:rsidP="00B0268C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487801">
              <w:rPr>
                <w:rFonts w:ascii="Calibri Light" w:hAnsi="Calibri Light" w:cs="Calibri Light"/>
                <w:lang w:eastAsia="pl-PL"/>
              </w:rPr>
              <w:t>3. Rzutnik pisma, sprzęt multimedialny oraz tablica.</w:t>
            </w:r>
          </w:p>
        </w:tc>
      </w:tr>
      <w:tr w:rsidR="00B0268C" w:rsidRPr="00B61163" w:rsidTr="00F10CDD">
        <w:tc>
          <w:tcPr>
            <w:tcW w:w="9782" w:type="dxa"/>
            <w:gridSpan w:val="21"/>
          </w:tcPr>
          <w:p w:rsidR="00B0268C" w:rsidRPr="00487801" w:rsidRDefault="00B0268C" w:rsidP="00B0268C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</w:rPr>
            </w:pPr>
            <w:r w:rsidRPr="00487801">
              <w:rPr>
                <w:rFonts w:ascii="Calibri Light" w:hAnsi="Calibri Light" w:cs="Calibri Light"/>
                <w:b/>
                <w:bCs/>
              </w:rPr>
              <w:t>Warunki wstępne</w:t>
            </w:r>
            <w:r w:rsidRPr="0066784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: </w:t>
            </w:r>
            <w:r w:rsidRPr="0066784D">
              <w:rPr>
                <w:rFonts w:ascii="Calibri Light" w:hAnsi="Calibri Light" w:cs="Calibri Light"/>
                <w:bCs/>
                <w:sz w:val="18"/>
                <w:szCs w:val="18"/>
              </w:rPr>
              <w:t>(</w:t>
            </w:r>
            <w:r w:rsidRPr="0066784D">
              <w:rPr>
                <w:rFonts w:ascii="Calibri Light" w:hAnsi="Calibri Light" w:cs="Calibri Light"/>
                <w:sz w:val="18"/>
                <w:szCs w:val="18"/>
              </w:rPr>
              <w:t>minimalne warunki, jakie powinien student spełnić przed przystąpieniem do modułu/przedmiotu</w:t>
            </w:r>
            <w:r w:rsidRPr="0066784D">
              <w:rPr>
                <w:rFonts w:ascii="Calibri Light" w:hAnsi="Calibri Light" w:cs="Calibri Light"/>
                <w:bCs/>
                <w:sz w:val="18"/>
                <w:szCs w:val="18"/>
              </w:rPr>
              <w:t>)</w:t>
            </w:r>
          </w:p>
          <w:p w:rsidR="00B0268C" w:rsidRPr="00487801" w:rsidRDefault="00B0268C" w:rsidP="00B0268C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</w:rPr>
            </w:pPr>
            <w:r w:rsidRPr="00487801">
              <w:rPr>
                <w:rFonts w:ascii="Calibri Light" w:hAnsi="Calibri Light" w:cs="Calibri Light"/>
                <w:bCs/>
              </w:rPr>
              <w:t>Znajomość chemii organicznej w zakresie rozszerzonego programu liceum ogólnokształcącego.</w:t>
            </w:r>
          </w:p>
          <w:p w:rsidR="00B0268C" w:rsidRPr="00487801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487801">
              <w:rPr>
                <w:rFonts w:ascii="Calibri Light" w:hAnsi="Calibri Light" w:cs="Calibri Light"/>
                <w:lang w:eastAsia="pl-PL"/>
              </w:rPr>
              <w:t>Student ma obowiązek zapoznać się planem zajęć, Regulaminem dydaktycznym Katedry oraz sylabusem przedmiotu umieszczonymi na stronie internetowej Katedry.</w:t>
            </w:r>
          </w:p>
        </w:tc>
      </w:tr>
      <w:tr w:rsidR="00B0268C" w:rsidRPr="00B61163" w:rsidTr="00F10CDD">
        <w:tc>
          <w:tcPr>
            <w:tcW w:w="9782" w:type="dxa"/>
            <w:gridSpan w:val="21"/>
          </w:tcPr>
          <w:p w:rsidR="00B0268C" w:rsidRPr="0066784D" w:rsidRDefault="00B0268C" w:rsidP="00B0268C">
            <w:pPr>
              <w:spacing w:after="0"/>
              <w:jc w:val="both"/>
              <w:rPr>
                <w:rFonts w:ascii="Calibri Light" w:hAnsi="Calibri Light"/>
                <w:iCs/>
                <w:sz w:val="18"/>
                <w:szCs w:val="18"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</w:t>
            </w:r>
            <w:r w:rsidRPr="0066784D">
              <w:rPr>
                <w:rFonts w:ascii="Calibri Light" w:hAnsi="Calibri Light" w:cs="Times"/>
                <w:b/>
                <w:bCs/>
                <w:sz w:val="18"/>
                <w:szCs w:val="18"/>
              </w:rPr>
              <w:t>:</w:t>
            </w:r>
            <w:r w:rsidRPr="0066784D">
              <w:rPr>
                <w:rFonts w:ascii="Calibri Light" w:hAnsi="Calibri Light"/>
                <w:spacing w:val="-3"/>
                <w:sz w:val="18"/>
                <w:szCs w:val="18"/>
              </w:rPr>
              <w:t xml:space="preserve"> (określić formę i warunki zaliczenia zajęć wchodzących w zakres  modułu/</w:t>
            </w:r>
            <w:r w:rsidRPr="0066784D">
              <w:rPr>
                <w:rFonts w:ascii="Calibri Light" w:hAnsi="Calibri Light"/>
                <w:spacing w:val="-5"/>
                <w:sz w:val="18"/>
                <w:szCs w:val="18"/>
              </w:rPr>
              <w:t>przedmiotu,</w:t>
            </w:r>
            <w:r w:rsidRPr="0066784D">
              <w:rPr>
                <w:rFonts w:ascii="Calibri Light" w:hAnsi="Calibri Light"/>
                <w:spacing w:val="-3"/>
                <w:sz w:val="18"/>
                <w:szCs w:val="18"/>
              </w:rPr>
              <w:t xml:space="preserve"> zasady </w:t>
            </w:r>
            <w:r w:rsidRPr="0066784D">
              <w:rPr>
                <w:rFonts w:ascii="Calibri Light" w:hAnsi="Calibri Light"/>
                <w:spacing w:val="-4"/>
                <w:sz w:val="18"/>
                <w:szCs w:val="18"/>
              </w:rPr>
              <w:t>dopuszczenia do egzaminu końcowego teoretycznego i/lub praktycznego, jego formę oraz wymagania jakie student powinien spełnić by go zdać,</w:t>
            </w:r>
            <w:r w:rsidRPr="0066784D">
              <w:rPr>
                <w:rFonts w:ascii="Calibri Light" w:hAnsi="Calibri Light"/>
                <w:iCs/>
                <w:sz w:val="18"/>
                <w:szCs w:val="18"/>
              </w:rPr>
              <w:t xml:space="preserve"> a także kryteria na poszczególne oceny) UWAGA! Warunkiem zaliczenia przedmiotu nie może być obecność na zajęciach</w:t>
            </w:r>
          </w:p>
          <w:p w:rsidR="00B0268C" w:rsidRPr="00097076" w:rsidRDefault="00B0268C" w:rsidP="00B0268C">
            <w:pPr>
              <w:spacing w:after="0"/>
              <w:jc w:val="both"/>
              <w:rPr>
                <w:rFonts w:ascii="Calibri Light" w:hAnsi="Calibri Light" w:cs="Calibri Light"/>
                <w:iCs/>
              </w:rPr>
            </w:pPr>
          </w:p>
          <w:p w:rsidR="00B0268C" w:rsidRPr="0009707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097076">
              <w:rPr>
                <w:rFonts w:cs="Calibri"/>
                <w:lang w:eastAsia="pl-PL"/>
              </w:rPr>
              <w:t xml:space="preserve">1. Prawidłowe wykonanie ćwiczeń laboratoryjnych, obecność na wszystkich ćwiczeniach (w razie usprawiedliwionej nieobecności odrobienie ćwiczeń w terminie odróbkowym) i pozytywna ocena prawidłowości prowadzenia sprawozdań w dzienniku laboratoryjnym/protokole ćwiczeń </w:t>
            </w:r>
          </w:p>
          <w:p w:rsidR="00B0268C" w:rsidRPr="00097076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097076">
              <w:rPr>
                <w:rFonts w:cs="Calibri"/>
                <w:lang w:eastAsia="pl-PL"/>
              </w:rPr>
              <w:t>2. Przedmiot „podstawy chemii medycznej” uważa się za zaliczony po uzyskaniu minimum 60% punktów z całkowitej puli punktów z każdego ze sprawdzianów 1-3 (każdy ze sprawdzianów musi być zaliczony - minimum ocena dostateczna).</w:t>
            </w:r>
            <w:r w:rsidRPr="00097076" w:rsidDel="00A44E1B">
              <w:rPr>
                <w:rFonts w:cs="Calibri"/>
                <w:lang w:eastAsia="pl-PL"/>
              </w:rPr>
              <w:t xml:space="preserve"> </w:t>
            </w:r>
            <w:r w:rsidRPr="00097076">
              <w:rPr>
                <w:rFonts w:cs="Calibri"/>
                <w:lang w:eastAsia="pl-PL"/>
              </w:rPr>
              <w:t>Sprawdziany są pisemne i mają formę zróżnicowaną: test wielokrotnego wyboru, pytania otwarte, zadania obliczeniowe, reakcje chemiczne i wzory wybranych struktur m.in. związków cukrów, tłuszczowców, steroidów, aminokwasów.</w:t>
            </w:r>
          </w:p>
          <w:p w:rsidR="00B0268C" w:rsidRPr="00BE7551" w:rsidRDefault="00B0268C" w:rsidP="00B02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eastAsia="pl-PL"/>
              </w:rPr>
            </w:pPr>
            <w:r w:rsidRPr="00097076">
              <w:rPr>
                <w:rFonts w:cs="Calibri"/>
                <w:lang w:eastAsia="pl-PL"/>
              </w:rPr>
              <w:t>4. Każde z pytań sprawdzianów nr 1-3 posiada wycenę punktową.</w:t>
            </w:r>
          </w:p>
        </w:tc>
      </w:tr>
      <w:tr w:rsidR="00B0268C" w:rsidRPr="00276387" w:rsidTr="00F10CDD">
        <w:tc>
          <w:tcPr>
            <w:tcW w:w="2126" w:type="dxa"/>
            <w:gridSpan w:val="3"/>
          </w:tcPr>
          <w:p w:rsidR="00B0268C" w:rsidRPr="00276387" w:rsidRDefault="00B0268C" w:rsidP="00B0268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656" w:type="dxa"/>
            <w:gridSpan w:val="18"/>
          </w:tcPr>
          <w:p w:rsidR="00B0268C" w:rsidRPr="00276387" w:rsidRDefault="00B0268C" w:rsidP="00B0268C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B0268C" w:rsidRPr="00276387" w:rsidTr="00F10CDD">
        <w:tc>
          <w:tcPr>
            <w:tcW w:w="2126" w:type="dxa"/>
            <w:gridSpan w:val="3"/>
          </w:tcPr>
          <w:p w:rsidR="00B0268C" w:rsidRPr="00BE7551" w:rsidRDefault="00B0268C" w:rsidP="00B0268C">
            <w:pPr>
              <w:spacing w:after="0"/>
              <w:jc w:val="center"/>
            </w:pPr>
            <w:r w:rsidRPr="00BE7551">
              <w:t>Bardzo dobra</w:t>
            </w:r>
            <w:r>
              <w:t xml:space="preserve"> </w:t>
            </w:r>
            <w:r w:rsidRPr="00BE7551">
              <w:t>(5,0)</w:t>
            </w:r>
          </w:p>
        </w:tc>
        <w:tc>
          <w:tcPr>
            <w:tcW w:w="7656" w:type="dxa"/>
            <w:gridSpan w:val="18"/>
          </w:tcPr>
          <w:p w:rsidR="00B0268C" w:rsidRPr="00BE7551" w:rsidRDefault="00B0268C" w:rsidP="00B0268C">
            <w:pPr>
              <w:pStyle w:val="Bezodstpw"/>
            </w:pPr>
            <w:r w:rsidRPr="00BE7551">
              <w:t>Nie dotyczy</w:t>
            </w:r>
          </w:p>
        </w:tc>
      </w:tr>
      <w:tr w:rsidR="00B0268C" w:rsidRPr="00276387" w:rsidTr="00F10CDD">
        <w:tc>
          <w:tcPr>
            <w:tcW w:w="2126" w:type="dxa"/>
            <w:gridSpan w:val="3"/>
          </w:tcPr>
          <w:p w:rsidR="00B0268C" w:rsidRPr="00BE7551" w:rsidRDefault="00B0268C" w:rsidP="00B0268C">
            <w:pPr>
              <w:spacing w:after="0"/>
              <w:jc w:val="center"/>
            </w:pPr>
            <w:r w:rsidRPr="00BE7551">
              <w:t>Ponad dobra</w:t>
            </w:r>
            <w:r>
              <w:t xml:space="preserve"> </w:t>
            </w:r>
            <w:r w:rsidRPr="00BE7551">
              <w:t>(4,5)</w:t>
            </w:r>
          </w:p>
        </w:tc>
        <w:tc>
          <w:tcPr>
            <w:tcW w:w="7656" w:type="dxa"/>
            <w:gridSpan w:val="18"/>
          </w:tcPr>
          <w:p w:rsidR="00B0268C" w:rsidRPr="00BE7551" w:rsidRDefault="00B0268C" w:rsidP="00B0268C">
            <w:pPr>
              <w:pStyle w:val="Bezodstpw"/>
            </w:pPr>
            <w:r w:rsidRPr="00BE7551">
              <w:t>Nie dotyczy</w:t>
            </w:r>
          </w:p>
        </w:tc>
      </w:tr>
      <w:tr w:rsidR="00B0268C" w:rsidRPr="00276387" w:rsidTr="00F10CDD">
        <w:tc>
          <w:tcPr>
            <w:tcW w:w="2126" w:type="dxa"/>
            <w:gridSpan w:val="3"/>
          </w:tcPr>
          <w:p w:rsidR="00B0268C" w:rsidRPr="00BE7551" w:rsidRDefault="00B0268C" w:rsidP="00B0268C">
            <w:pPr>
              <w:spacing w:after="0"/>
              <w:jc w:val="center"/>
            </w:pPr>
            <w:r w:rsidRPr="00BE7551">
              <w:t>Dobra</w:t>
            </w:r>
            <w:r>
              <w:t xml:space="preserve"> </w:t>
            </w:r>
            <w:r w:rsidRPr="00BE7551">
              <w:t>(4,0)</w:t>
            </w:r>
          </w:p>
        </w:tc>
        <w:tc>
          <w:tcPr>
            <w:tcW w:w="7656" w:type="dxa"/>
            <w:gridSpan w:val="18"/>
          </w:tcPr>
          <w:p w:rsidR="00B0268C" w:rsidRPr="00BE7551" w:rsidRDefault="00B0268C" w:rsidP="00B0268C">
            <w:pPr>
              <w:pStyle w:val="Bezodstpw"/>
            </w:pPr>
            <w:r w:rsidRPr="00BE7551">
              <w:t>Nie dotyczy</w:t>
            </w:r>
          </w:p>
        </w:tc>
      </w:tr>
      <w:tr w:rsidR="00B0268C" w:rsidRPr="00276387" w:rsidTr="00F10CDD">
        <w:tc>
          <w:tcPr>
            <w:tcW w:w="2126" w:type="dxa"/>
            <w:gridSpan w:val="3"/>
          </w:tcPr>
          <w:p w:rsidR="00B0268C" w:rsidRPr="00BE7551" w:rsidRDefault="00B0268C" w:rsidP="00B0268C">
            <w:pPr>
              <w:spacing w:after="0"/>
              <w:jc w:val="center"/>
            </w:pPr>
            <w:r w:rsidRPr="00BE7551">
              <w:t xml:space="preserve">Dość dobra </w:t>
            </w:r>
            <w:r>
              <w:t xml:space="preserve"> </w:t>
            </w:r>
            <w:r w:rsidRPr="00BE7551">
              <w:t>(3,5)</w:t>
            </w:r>
          </w:p>
        </w:tc>
        <w:tc>
          <w:tcPr>
            <w:tcW w:w="7656" w:type="dxa"/>
            <w:gridSpan w:val="18"/>
          </w:tcPr>
          <w:p w:rsidR="00B0268C" w:rsidRPr="00BE7551" w:rsidRDefault="00B0268C" w:rsidP="00B0268C">
            <w:pPr>
              <w:pStyle w:val="Bezodstpw"/>
            </w:pPr>
            <w:r w:rsidRPr="00BE7551">
              <w:t>Nie dotyczy</w:t>
            </w:r>
          </w:p>
        </w:tc>
      </w:tr>
      <w:tr w:rsidR="00B0268C" w:rsidRPr="00276387" w:rsidTr="00F10CDD">
        <w:trPr>
          <w:trHeight w:val="309"/>
        </w:trPr>
        <w:tc>
          <w:tcPr>
            <w:tcW w:w="2126" w:type="dxa"/>
            <w:gridSpan w:val="3"/>
          </w:tcPr>
          <w:p w:rsidR="00B0268C" w:rsidRPr="00BE7551" w:rsidRDefault="00B0268C" w:rsidP="00B0268C">
            <w:pPr>
              <w:spacing w:after="0"/>
              <w:jc w:val="center"/>
            </w:pPr>
            <w:r w:rsidRPr="00BE7551">
              <w:t>Dostateczna (3,0)</w:t>
            </w:r>
          </w:p>
        </w:tc>
        <w:tc>
          <w:tcPr>
            <w:tcW w:w="7656" w:type="dxa"/>
            <w:gridSpan w:val="18"/>
          </w:tcPr>
          <w:p w:rsidR="00B0268C" w:rsidRPr="00BE7551" w:rsidRDefault="00B0268C" w:rsidP="00B0268C">
            <w:pPr>
              <w:pStyle w:val="Bezodstpw"/>
            </w:pPr>
            <w:r w:rsidRPr="00BE7551">
              <w:t>Nie dotyczy</w:t>
            </w:r>
          </w:p>
        </w:tc>
      </w:tr>
      <w:tr w:rsidR="00B0268C" w:rsidRPr="00B61163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317" w:type="dxa"/>
          <w:wAfter w:w="393" w:type="dxa"/>
        </w:trPr>
        <w:tc>
          <w:tcPr>
            <w:tcW w:w="9072" w:type="dxa"/>
            <w:gridSpan w:val="19"/>
            <w:vAlign w:val="center"/>
          </w:tcPr>
          <w:p w:rsidR="00B0268C" w:rsidRDefault="00B0268C" w:rsidP="00B0268C">
            <w:pPr>
              <w:pStyle w:val="Bezodstpw"/>
            </w:pPr>
          </w:p>
        </w:tc>
      </w:tr>
      <w:tr w:rsidR="00B0268C" w:rsidRPr="00B61163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317" w:type="dxa"/>
          <w:wAfter w:w="393" w:type="dxa"/>
        </w:trPr>
        <w:tc>
          <w:tcPr>
            <w:tcW w:w="9072" w:type="dxa"/>
            <w:gridSpan w:val="19"/>
            <w:vAlign w:val="center"/>
          </w:tcPr>
          <w:tbl>
            <w:tblPr>
              <w:tblW w:w="8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75"/>
              <w:gridCol w:w="6458"/>
            </w:tblGrid>
            <w:tr w:rsidR="00B0268C" w:rsidTr="00BE7551">
              <w:trPr>
                <w:trHeight w:val="199"/>
              </w:trPr>
              <w:tc>
                <w:tcPr>
                  <w:tcW w:w="2475" w:type="dxa"/>
                  <w:vAlign w:val="center"/>
                </w:tcPr>
                <w:p w:rsidR="00B0268C" w:rsidRPr="004467B6" w:rsidRDefault="00B0268C" w:rsidP="00B0268C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 w:rsidRPr="004467B6">
                    <w:rPr>
                      <w:rFonts w:ascii="Times New Roman" w:hAnsi="Times New Roman"/>
                      <w:b/>
                      <w:bCs/>
                    </w:rPr>
                    <w:t>Nawa jednostki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prowadzącej przedmiot</w:t>
                  </w:r>
                  <w:r w:rsidRPr="004467B6">
                    <w:rPr>
                      <w:rFonts w:ascii="Times New Roman" w:hAnsi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6458" w:type="dxa"/>
                  <w:tcBorders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0268C" w:rsidRPr="00905928" w:rsidRDefault="00B0268C" w:rsidP="00B0268C">
                  <w:pPr>
                    <w:spacing w:after="0" w:line="240" w:lineRule="auto"/>
                    <w:outlineLvl w:val="0"/>
                    <w:rPr>
                      <w:noProof/>
                    </w:rPr>
                  </w:pPr>
                  <w:r w:rsidRPr="009E3F1F">
                    <w:rPr>
                      <w:noProof/>
                    </w:rPr>
                    <w:t>Katedra i Zakład Chemii i Immunochemii Uniwe</w:t>
                  </w:r>
                  <w:r>
                    <w:rPr>
                      <w:noProof/>
                    </w:rPr>
                    <w:t>rsytetu Medycznego we Wrocławiu</w:t>
                  </w:r>
                </w:p>
              </w:tc>
            </w:tr>
            <w:tr w:rsidR="00B0268C" w:rsidTr="00BE7551">
              <w:trPr>
                <w:trHeight w:val="341"/>
              </w:trPr>
              <w:tc>
                <w:tcPr>
                  <w:tcW w:w="2475" w:type="dxa"/>
                  <w:vAlign w:val="center"/>
                </w:tcPr>
                <w:p w:rsidR="00B0268C" w:rsidRPr="002257A2" w:rsidRDefault="00B0268C" w:rsidP="00B0268C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A</w:t>
                  </w:r>
                  <w:r w:rsidRPr="002257A2">
                    <w:rPr>
                      <w:rFonts w:ascii="Times New Roman" w:hAnsi="Times New Roman"/>
                      <w:bCs/>
                    </w:rPr>
                    <w:t>dres jednostki</w:t>
                  </w:r>
                </w:p>
              </w:tc>
              <w:tc>
                <w:tcPr>
                  <w:tcW w:w="6458" w:type="dxa"/>
                  <w:tcBorders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0268C" w:rsidRPr="00323087" w:rsidRDefault="00B0268C" w:rsidP="00B0268C">
                  <w:pPr>
                    <w:autoSpaceDE w:val="0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t>ul. M. Skłodowskiej-Curie 48/50, 50-369 Wrocław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B0268C" w:rsidTr="00BE7551">
              <w:trPr>
                <w:trHeight w:val="199"/>
              </w:trPr>
              <w:tc>
                <w:tcPr>
                  <w:tcW w:w="2475" w:type="dxa"/>
                  <w:vAlign w:val="center"/>
                </w:tcPr>
                <w:p w:rsidR="00B0268C" w:rsidRPr="002257A2" w:rsidRDefault="00B0268C" w:rsidP="00B0268C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Nr telefonu</w:t>
                  </w:r>
                </w:p>
              </w:tc>
              <w:tc>
                <w:tcPr>
                  <w:tcW w:w="6458" w:type="dxa"/>
                  <w:tcBorders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0268C" w:rsidRPr="00323087" w:rsidRDefault="00B0268C" w:rsidP="00B0268C">
                  <w:pPr>
                    <w:autoSpaceDE w:val="0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  607 604 848</w:t>
                  </w:r>
                </w:p>
              </w:tc>
            </w:tr>
            <w:tr w:rsidR="00B0268C" w:rsidTr="00BE7551">
              <w:trPr>
                <w:trHeight w:val="199"/>
              </w:trPr>
              <w:tc>
                <w:tcPr>
                  <w:tcW w:w="2475" w:type="dxa"/>
                  <w:vAlign w:val="center"/>
                </w:tcPr>
                <w:p w:rsidR="00B0268C" w:rsidRDefault="00B0268C" w:rsidP="00B0268C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Adres e-mail</w:t>
                  </w:r>
                </w:p>
              </w:tc>
              <w:tc>
                <w:tcPr>
                  <w:tcW w:w="6458" w:type="dxa"/>
                  <w:tcBorders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0268C" w:rsidRPr="00323087" w:rsidRDefault="00B0268C" w:rsidP="00B0268C">
                  <w:pPr>
                    <w:autoSpaceDE w:val="0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t xml:space="preserve">  </w:t>
                  </w:r>
                  <w:hyperlink r:id="rId7" w:history="1">
                    <w:r>
                      <w:rPr>
                        <w:rStyle w:val="Hipercze"/>
                      </w:rPr>
                      <w:t>immunochemia@umed.wroc.pl</w:t>
                    </w:r>
                  </w:hyperlink>
                </w:p>
              </w:tc>
            </w:tr>
          </w:tbl>
          <w:p w:rsidR="00B0268C" w:rsidRPr="008859E2" w:rsidRDefault="00B0268C" w:rsidP="0066784D">
            <w:pPr>
              <w:pStyle w:val="Bezodstpw"/>
            </w:pPr>
          </w:p>
          <w:tbl>
            <w:tblPr>
              <w:tblW w:w="89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6543"/>
            </w:tblGrid>
            <w:tr w:rsidR="00B0268C" w:rsidTr="009B3975">
              <w:trPr>
                <w:trHeight w:val="271"/>
              </w:trPr>
              <w:tc>
                <w:tcPr>
                  <w:tcW w:w="2405" w:type="dxa"/>
                  <w:vAlign w:val="center"/>
                </w:tcPr>
                <w:p w:rsidR="00B0268C" w:rsidRDefault="00B0268C" w:rsidP="00B0268C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 w:rsidRPr="004467B6">
                    <w:rPr>
                      <w:rFonts w:ascii="Times New Roman" w:hAnsi="Times New Roman"/>
                      <w:b/>
                      <w:bCs/>
                    </w:rPr>
                    <w:t>Osoba odpowiedzialna</w:t>
                  </w:r>
                </w:p>
                <w:p w:rsidR="00B0268C" w:rsidRPr="004467B6" w:rsidRDefault="00B0268C" w:rsidP="00B0268C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</w:rPr>
                  </w:pPr>
                  <w:r w:rsidRPr="004467B6">
                    <w:rPr>
                      <w:rFonts w:ascii="Times New Roman" w:hAnsi="Times New Roman"/>
                      <w:b/>
                      <w:bCs/>
                    </w:rPr>
                    <w:t>za przedmiot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6543" w:type="dxa"/>
                  <w:shd w:val="clear" w:color="auto" w:fill="F2F2F2"/>
                  <w:vAlign w:val="center"/>
                </w:tcPr>
                <w:p w:rsidR="00B0268C" w:rsidRPr="004467B6" w:rsidRDefault="00B0268C" w:rsidP="00B0268C">
                  <w:pPr>
                    <w:shd w:val="clear" w:color="auto" w:fill="F2F2F2"/>
                    <w:autoSpaceDE w:val="0"/>
                    <w:spacing w:after="0" w:line="240" w:lineRule="auto"/>
                    <w:ind w:right="105"/>
                    <w:rPr>
                      <w:rFonts w:ascii="Times New Roman" w:hAnsi="Times New Roman"/>
                      <w:b/>
                    </w:rPr>
                  </w:pPr>
                  <w:r>
                    <w:t xml:space="preserve">dr hab. Mirosława Ferens-Sieczkowska, prof. </w:t>
                  </w:r>
                  <w:proofErr w:type="spellStart"/>
                  <w:r>
                    <w:t>nadzw</w:t>
                  </w:r>
                  <w:proofErr w:type="spellEnd"/>
                  <w:r>
                    <w:t>.</w:t>
                  </w:r>
                </w:p>
              </w:tc>
            </w:tr>
            <w:tr w:rsidR="00B0268C" w:rsidTr="009B3975">
              <w:trPr>
                <w:trHeight w:val="271"/>
              </w:trPr>
              <w:tc>
                <w:tcPr>
                  <w:tcW w:w="2405" w:type="dxa"/>
                  <w:vAlign w:val="center"/>
                </w:tcPr>
                <w:p w:rsidR="00B0268C" w:rsidRDefault="00B0268C" w:rsidP="00B0268C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Nr telefonu</w:t>
                  </w:r>
                </w:p>
              </w:tc>
              <w:tc>
                <w:tcPr>
                  <w:tcW w:w="6543" w:type="dxa"/>
                  <w:shd w:val="clear" w:color="auto" w:fill="F2F2F2"/>
                  <w:vAlign w:val="center"/>
                </w:tcPr>
                <w:p w:rsidR="00B0268C" w:rsidRPr="004467B6" w:rsidRDefault="00B0268C" w:rsidP="00B0268C">
                  <w:pPr>
                    <w:shd w:val="clear" w:color="auto" w:fill="F2F2F2"/>
                    <w:autoSpaceDE w:val="0"/>
                    <w:spacing w:after="0" w:line="240" w:lineRule="auto"/>
                    <w:ind w:left="141" w:right="105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607 604 848</w:t>
                  </w:r>
                </w:p>
              </w:tc>
            </w:tr>
            <w:tr w:rsidR="00B0268C" w:rsidTr="009B3975">
              <w:trPr>
                <w:trHeight w:val="271"/>
              </w:trPr>
              <w:tc>
                <w:tcPr>
                  <w:tcW w:w="2405" w:type="dxa"/>
                  <w:vAlign w:val="center"/>
                </w:tcPr>
                <w:p w:rsidR="00B0268C" w:rsidRDefault="00B0268C" w:rsidP="00B0268C">
                  <w:pPr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E-mail</w:t>
                  </w:r>
                </w:p>
              </w:tc>
              <w:tc>
                <w:tcPr>
                  <w:tcW w:w="6543" w:type="dxa"/>
                  <w:shd w:val="clear" w:color="auto" w:fill="F2F2F2"/>
                  <w:vAlign w:val="center"/>
                </w:tcPr>
                <w:p w:rsidR="00B0268C" w:rsidRDefault="00FE22A7" w:rsidP="00B0268C">
                  <w:pPr>
                    <w:shd w:val="clear" w:color="auto" w:fill="F2F2F2"/>
                    <w:autoSpaceDE w:val="0"/>
                    <w:spacing w:after="0" w:line="240" w:lineRule="auto"/>
                    <w:ind w:left="141" w:right="105"/>
                    <w:rPr>
                      <w:rFonts w:ascii="Times New Roman" w:hAnsi="Times New Roman"/>
                      <w:b/>
                    </w:rPr>
                  </w:pPr>
                  <w:hyperlink r:id="rId8" w:history="1">
                    <w:r w:rsidR="00B0268C">
                      <w:rPr>
                        <w:rStyle w:val="Hipercze"/>
                      </w:rPr>
                      <w:t>miroslawa.ferens-sieczkowska@umed.wroc.pl</w:t>
                    </w:r>
                  </w:hyperlink>
                </w:p>
              </w:tc>
            </w:tr>
          </w:tbl>
          <w:p w:rsidR="00B0268C" w:rsidRDefault="00B0268C" w:rsidP="0066784D">
            <w:pPr>
              <w:pStyle w:val="Bezodstpw"/>
            </w:pPr>
          </w:p>
          <w:p w:rsidR="00B0268C" w:rsidRDefault="00B0268C" w:rsidP="00B0268C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</w:t>
            </w:r>
            <w:r>
              <w:rPr>
                <w:rFonts w:cs="Times"/>
                <w:b/>
                <w:bCs/>
              </w:rPr>
              <w:t xml:space="preserve">formy </w:t>
            </w:r>
            <w:r w:rsidRPr="008859E2">
              <w:rPr>
                <w:rFonts w:cs="Times"/>
                <w:b/>
                <w:bCs/>
              </w:rPr>
              <w:t>zaję</w:t>
            </w:r>
            <w:r>
              <w:rPr>
                <w:rFonts w:cs="Times"/>
                <w:b/>
                <w:bCs/>
              </w:rPr>
              <w:t>ć</w:t>
            </w:r>
            <w:r w:rsidRPr="008859E2">
              <w:rPr>
                <w:rFonts w:cs="Times"/>
                <w:b/>
                <w:bCs/>
              </w:rPr>
              <w:t xml:space="preserve">: </w:t>
            </w:r>
          </w:p>
          <w:tbl>
            <w:tblPr>
              <w:tblW w:w="89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31"/>
              <w:gridCol w:w="2072"/>
              <w:gridCol w:w="2063"/>
              <w:gridCol w:w="1230"/>
              <w:gridCol w:w="1251"/>
            </w:tblGrid>
            <w:tr w:rsidR="00B0268C" w:rsidTr="00097076">
              <w:trPr>
                <w:trHeight w:val="247"/>
              </w:trPr>
              <w:tc>
                <w:tcPr>
                  <w:tcW w:w="2331" w:type="dxa"/>
                  <w:vAlign w:val="center"/>
                </w:tcPr>
                <w:p w:rsidR="00B0268C" w:rsidRPr="00773E0C" w:rsidRDefault="00B0268C" w:rsidP="00B0268C">
                  <w:pPr>
                    <w:autoSpaceDE w:val="0"/>
                    <w:spacing w:after="0" w:line="240" w:lineRule="auto"/>
                    <w:ind w:left="-37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Imię i Nazwisko</w:t>
                  </w: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72" w:type="dxa"/>
                  <w:vAlign w:val="center"/>
                </w:tcPr>
                <w:p w:rsidR="00B0268C" w:rsidRPr="00773E0C" w:rsidRDefault="00B0268C" w:rsidP="00B0268C">
                  <w:pPr>
                    <w:autoSpaceDE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stopień/tytuł naukowy</w:t>
                  </w:r>
                </w:p>
                <w:p w:rsidR="00B0268C" w:rsidRPr="00773E0C" w:rsidRDefault="00B0268C" w:rsidP="00B0268C">
                  <w:pPr>
                    <w:autoSpaceDE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lub zawodowy</w:t>
                  </w:r>
                </w:p>
              </w:tc>
              <w:tc>
                <w:tcPr>
                  <w:tcW w:w="2063" w:type="dxa"/>
                  <w:vAlign w:val="center"/>
                </w:tcPr>
                <w:p w:rsidR="00B0268C" w:rsidRPr="00773E0C" w:rsidRDefault="00B0268C" w:rsidP="00B0268C">
                  <w:pPr>
                    <w:autoSpaceDE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dziedzina naukowa</w:t>
                  </w:r>
                </w:p>
              </w:tc>
              <w:tc>
                <w:tcPr>
                  <w:tcW w:w="1230" w:type="dxa"/>
                  <w:vAlign w:val="center"/>
                </w:tcPr>
                <w:p w:rsidR="00B0268C" w:rsidRPr="00773E0C" w:rsidRDefault="00B0268C" w:rsidP="00B0268C">
                  <w:pPr>
                    <w:autoSpaceDE w:val="0"/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Wykonywany zawód</w:t>
                  </w:r>
                </w:p>
              </w:tc>
              <w:tc>
                <w:tcPr>
                  <w:tcW w:w="1251" w:type="dxa"/>
                  <w:vAlign w:val="center"/>
                </w:tcPr>
                <w:p w:rsidR="00B0268C" w:rsidRPr="00773E0C" w:rsidRDefault="00B0268C" w:rsidP="00B0268C">
                  <w:pPr>
                    <w:autoSpaceDE w:val="0"/>
                    <w:spacing w:after="0" w:line="240" w:lineRule="auto"/>
                    <w:ind w:right="77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73E0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Forma prowadzenia zajęć</w:t>
                  </w:r>
                </w:p>
              </w:tc>
            </w:tr>
            <w:tr w:rsidR="00B0268C" w:rsidTr="00097076">
              <w:trPr>
                <w:trHeight w:val="247"/>
              </w:trPr>
              <w:tc>
                <w:tcPr>
                  <w:tcW w:w="2331" w:type="dxa"/>
                  <w:shd w:val="clear" w:color="auto" w:fill="F2F2F2"/>
                </w:tcPr>
                <w:p w:rsidR="00B0268C" w:rsidRPr="007D7064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/>
                      <w:bCs/>
                    </w:rPr>
                  </w:pPr>
                  <w:r w:rsidRPr="007D7064">
                    <w:rPr>
                      <w:b/>
                      <w:noProof/>
                    </w:rPr>
                    <w:t>Mirosława Ferens-Sieczkowska</w:t>
                  </w:r>
                </w:p>
              </w:tc>
              <w:tc>
                <w:tcPr>
                  <w:tcW w:w="2072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 xml:space="preserve">dr hab., prof. </w:t>
                  </w:r>
                  <w:proofErr w:type="spellStart"/>
                  <w:r w:rsidRPr="006A51D3">
                    <w:rPr>
                      <w:rFonts w:cs="Times"/>
                      <w:bCs/>
                    </w:rPr>
                    <w:t>nadzw</w:t>
                  </w:r>
                  <w:proofErr w:type="spellEnd"/>
                  <w:r>
                    <w:rPr>
                      <w:rFonts w:cs="Times"/>
                      <w:bCs/>
                    </w:rPr>
                    <w:t>.</w:t>
                  </w:r>
                </w:p>
              </w:tc>
              <w:tc>
                <w:tcPr>
                  <w:tcW w:w="2063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Nauki medyczne</w:t>
                  </w:r>
                </w:p>
              </w:tc>
              <w:tc>
                <w:tcPr>
                  <w:tcW w:w="1230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nauczyciel akademicki</w:t>
                  </w:r>
                </w:p>
              </w:tc>
              <w:tc>
                <w:tcPr>
                  <w:tcW w:w="1251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Wykład, egzamin</w:t>
                  </w:r>
                </w:p>
              </w:tc>
            </w:tr>
            <w:tr w:rsidR="00B0268C" w:rsidTr="00097076">
              <w:trPr>
                <w:trHeight w:val="247"/>
              </w:trPr>
              <w:tc>
                <w:tcPr>
                  <w:tcW w:w="2331" w:type="dxa"/>
                  <w:shd w:val="clear" w:color="auto" w:fill="F2F2F2"/>
                </w:tcPr>
                <w:p w:rsidR="00B0268C" w:rsidRPr="007D7064" w:rsidRDefault="00B0268C" w:rsidP="000500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/>
                      <w:bCs/>
                    </w:rPr>
                  </w:pPr>
                  <w:r w:rsidRPr="007D7064">
                    <w:rPr>
                      <w:b/>
                      <w:bCs/>
                    </w:rPr>
                    <w:t xml:space="preserve">Anna </w:t>
                  </w:r>
                  <w:r w:rsidR="00050062">
                    <w:rPr>
                      <w:b/>
                      <w:bCs/>
                    </w:rPr>
                    <w:t>Kałuża</w:t>
                  </w:r>
                </w:p>
              </w:tc>
              <w:tc>
                <w:tcPr>
                  <w:tcW w:w="2072" w:type="dxa"/>
                  <w:shd w:val="clear" w:color="auto" w:fill="F2F2F2"/>
                </w:tcPr>
                <w:p w:rsidR="00B0268C" w:rsidRPr="006A51D3" w:rsidRDefault="00FB5AE4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mgr</w:t>
                  </w:r>
                </w:p>
              </w:tc>
              <w:tc>
                <w:tcPr>
                  <w:tcW w:w="2063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Nauki medyczne</w:t>
                  </w:r>
                </w:p>
              </w:tc>
              <w:tc>
                <w:tcPr>
                  <w:tcW w:w="1230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nauczyciel akademicki</w:t>
                  </w:r>
                </w:p>
              </w:tc>
              <w:tc>
                <w:tcPr>
                  <w:tcW w:w="1251" w:type="dxa"/>
                  <w:shd w:val="clear" w:color="auto" w:fill="F2F2F2"/>
                </w:tcPr>
                <w:p w:rsidR="00B0268C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Seminaria,</w:t>
                  </w:r>
                </w:p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ćwiczenia</w:t>
                  </w:r>
                </w:p>
              </w:tc>
            </w:tr>
            <w:tr w:rsidR="00B0268C" w:rsidTr="00097076">
              <w:trPr>
                <w:trHeight w:val="247"/>
              </w:trPr>
              <w:tc>
                <w:tcPr>
                  <w:tcW w:w="2331" w:type="dxa"/>
                  <w:shd w:val="clear" w:color="auto" w:fill="F2F2F2"/>
                </w:tcPr>
                <w:p w:rsidR="00B0268C" w:rsidRPr="007D7064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/>
                      <w:bCs/>
                    </w:rPr>
                  </w:pPr>
                  <w:r w:rsidRPr="007D7064">
                    <w:rPr>
                      <w:b/>
                      <w:bCs/>
                    </w:rPr>
                    <w:t>Małgorzata Pupek</w:t>
                  </w:r>
                </w:p>
              </w:tc>
              <w:tc>
                <w:tcPr>
                  <w:tcW w:w="2072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dr</w:t>
                  </w:r>
                </w:p>
              </w:tc>
              <w:tc>
                <w:tcPr>
                  <w:tcW w:w="2063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Nauki medyczne</w:t>
                  </w:r>
                </w:p>
              </w:tc>
              <w:tc>
                <w:tcPr>
                  <w:tcW w:w="1230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nauczyciel akademicki</w:t>
                  </w:r>
                </w:p>
              </w:tc>
              <w:tc>
                <w:tcPr>
                  <w:tcW w:w="1251" w:type="dxa"/>
                  <w:shd w:val="clear" w:color="auto" w:fill="F2F2F2"/>
                </w:tcPr>
                <w:p w:rsidR="00B0268C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Seminaria,</w:t>
                  </w:r>
                </w:p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ćwiczenia</w:t>
                  </w:r>
                </w:p>
              </w:tc>
            </w:tr>
            <w:tr w:rsidR="00B0268C" w:rsidTr="00097076">
              <w:trPr>
                <w:trHeight w:val="247"/>
              </w:trPr>
              <w:tc>
                <w:tcPr>
                  <w:tcW w:w="2331" w:type="dxa"/>
                  <w:shd w:val="clear" w:color="auto" w:fill="F2F2F2"/>
                </w:tcPr>
                <w:p w:rsidR="00B0268C" w:rsidRPr="007D7064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Dorota K</w:t>
                  </w:r>
                  <w:r w:rsidRPr="007D7064">
                    <w:rPr>
                      <w:b/>
                      <w:bCs/>
                    </w:rPr>
                    <w:t>rzyżanowska-Gołąb</w:t>
                  </w:r>
                </w:p>
              </w:tc>
              <w:tc>
                <w:tcPr>
                  <w:tcW w:w="2072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dr</w:t>
                  </w:r>
                </w:p>
              </w:tc>
              <w:tc>
                <w:tcPr>
                  <w:tcW w:w="2063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Nauki medyczne</w:t>
                  </w:r>
                </w:p>
              </w:tc>
              <w:tc>
                <w:tcPr>
                  <w:tcW w:w="1230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nauczyciel akademicki</w:t>
                  </w:r>
                </w:p>
              </w:tc>
              <w:tc>
                <w:tcPr>
                  <w:tcW w:w="1251" w:type="dxa"/>
                  <w:shd w:val="clear" w:color="auto" w:fill="F2F2F2"/>
                </w:tcPr>
                <w:p w:rsidR="00B0268C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Seminaria,</w:t>
                  </w:r>
                </w:p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ćwiczenia</w:t>
                  </w:r>
                </w:p>
              </w:tc>
            </w:tr>
            <w:tr w:rsidR="00B0268C" w:rsidTr="00097076">
              <w:trPr>
                <w:trHeight w:val="247"/>
              </w:trPr>
              <w:tc>
                <w:tcPr>
                  <w:tcW w:w="2331" w:type="dxa"/>
                  <w:shd w:val="clear" w:color="auto" w:fill="F2F2F2"/>
                </w:tcPr>
                <w:p w:rsidR="00B0268C" w:rsidRPr="007D7064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Times"/>
                      <w:b/>
                      <w:bCs/>
                    </w:rPr>
                  </w:pPr>
                  <w:r w:rsidRPr="007D7064">
                    <w:rPr>
                      <w:rFonts w:cs="Times"/>
                      <w:b/>
                      <w:bCs/>
                    </w:rPr>
                    <w:t>Jolanta Lis-</w:t>
                  </w:r>
                  <w:proofErr w:type="spellStart"/>
                  <w:r w:rsidRPr="007D7064">
                    <w:rPr>
                      <w:rFonts w:cs="Times"/>
                      <w:b/>
                      <w:bCs/>
                    </w:rPr>
                    <w:t>Kuberka</w:t>
                  </w:r>
                  <w:proofErr w:type="spellEnd"/>
                </w:p>
              </w:tc>
              <w:tc>
                <w:tcPr>
                  <w:tcW w:w="2072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dr</w:t>
                  </w:r>
                </w:p>
              </w:tc>
              <w:tc>
                <w:tcPr>
                  <w:tcW w:w="2063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Nauki medyczne</w:t>
                  </w:r>
                </w:p>
              </w:tc>
              <w:tc>
                <w:tcPr>
                  <w:tcW w:w="1230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nauczyciel akademicki</w:t>
                  </w:r>
                </w:p>
              </w:tc>
              <w:tc>
                <w:tcPr>
                  <w:tcW w:w="1251" w:type="dxa"/>
                  <w:shd w:val="clear" w:color="auto" w:fill="F2F2F2"/>
                </w:tcPr>
                <w:p w:rsidR="00B0268C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Seminaria,</w:t>
                  </w:r>
                </w:p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ćwiczenia</w:t>
                  </w:r>
                </w:p>
              </w:tc>
            </w:tr>
            <w:tr w:rsidR="00B0268C" w:rsidTr="00097076">
              <w:trPr>
                <w:trHeight w:val="247"/>
              </w:trPr>
              <w:tc>
                <w:tcPr>
                  <w:tcW w:w="2331" w:type="dxa"/>
                  <w:shd w:val="clear" w:color="auto" w:fill="F2F2F2"/>
                </w:tcPr>
                <w:p w:rsidR="00B0268C" w:rsidRPr="007D7064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/>
                      <w:bCs/>
                    </w:rPr>
                  </w:pPr>
                  <w:r w:rsidRPr="007D7064">
                    <w:rPr>
                      <w:b/>
                      <w:bCs/>
                    </w:rPr>
                    <w:t>Agata Kozioł</w:t>
                  </w:r>
                </w:p>
              </w:tc>
              <w:tc>
                <w:tcPr>
                  <w:tcW w:w="2072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d</w:t>
                  </w:r>
                  <w:r w:rsidRPr="006A51D3">
                    <w:rPr>
                      <w:rFonts w:cs="Times"/>
                      <w:bCs/>
                    </w:rPr>
                    <w:t>r</w:t>
                  </w:r>
                  <w:r>
                    <w:rPr>
                      <w:rFonts w:cs="Times"/>
                      <w:bCs/>
                    </w:rPr>
                    <w:t xml:space="preserve"> inż.</w:t>
                  </w:r>
                </w:p>
              </w:tc>
              <w:tc>
                <w:tcPr>
                  <w:tcW w:w="2063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Nauki medyczne</w:t>
                  </w:r>
                </w:p>
              </w:tc>
              <w:tc>
                <w:tcPr>
                  <w:tcW w:w="1230" w:type="dxa"/>
                  <w:shd w:val="clear" w:color="auto" w:fill="F2F2F2"/>
                </w:tcPr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nauczyciel akademicki</w:t>
                  </w:r>
                </w:p>
              </w:tc>
              <w:tc>
                <w:tcPr>
                  <w:tcW w:w="1251" w:type="dxa"/>
                  <w:shd w:val="clear" w:color="auto" w:fill="F2F2F2"/>
                </w:tcPr>
                <w:p w:rsidR="00B0268C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>
                    <w:rPr>
                      <w:rFonts w:cs="Times"/>
                      <w:bCs/>
                    </w:rPr>
                    <w:t>Seminaria,</w:t>
                  </w:r>
                </w:p>
                <w:p w:rsidR="00B0268C" w:rsidRPr="006A51D3" w:rsidRDefault="00B0268C" w:rsidP="00B026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"/>
                      <w:bCs/>
                    </w:rPr>
                  </w:pPr>
                  <w:r w:rsidRPr="006A51D3">
                    <w:rPr>
                      <w:rFonts w:cs="Times"/>
                      <w:bCs/>
                    </w:rPr>
                    <w:t>ćwiczenia</w:t>
                  </w:r>
                </w:p>
              </w:tc>
            </w:tr>
          </w:tbl>
          <w:p w:rsidR="00B0268C" w:rsidRDefault="00B0268C" w:rsidP="0066784D">
            <w:pPr>
              <w:pStyle w:val="Bezodstpw"/>
            </w:pPr>
          </w:p>
          <w:p w:rsidR="0066784D" w:rsidRPr="008859E2" w:rsidRDefault="0066784D" w:rsidP="0066784D">
            <w:pPr>
              <w:pStyle w:val="Bezodstpw"/>
            </w:pPr>
          </w:p>
          <w:tbl>
            <w:tblPr>
              <w:tblW w:w="9072" w:type="dxa"/>
              <w:tblLayout w:type="fixed"/>
              <w:tblLook w:val="00A0" w:firstRow="1" w:lastRow="0" w:firstColumn="1" w:lastColumn="0" w:noHBand="0" w:noVBand="0"/>
            </w:tblPr>
            <w:tblGrid>
              <w:gridCol w:w="4111"/>
              <w:gridCol w:w="594"/>
              <w:gridCol w:w="4367"/>
            </w:tblGrid>
            <w:tr w:rsidR="00B0268C" w:rsidRPr="008859E2" w:rsidTr="009B3975">
              <w:tc>
                <w:tcPr>
                  <w:tcW w:w="4705" w:type="dxa"/>
                  <w:gridSpan w:val="2"/>
                  <w:vAlign w:val="center"/>
                </w:tcPr>
                <w:p w:rsidR="00B0268C" w:rsidRPr="008859E2" w:rsidRDefault="00B0268C" w:rsidP="00B0268C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B0268C" w:rsidRPr="008859E2" w:rsidRDefault="00B0268C" w:rsidP="00B0268C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Imię i nazwisko autora (autorów) sylabusa:</w:t>
                  </w:r>
                </w:p>
              </w:tc>
            </w:tr>
            <w:tr w:rsidR="00B0268C" w:rsidRPr="008859E2" w:rsidTr="009B3975">
              <w:tc>
                <w:tcPr>
                  <w:tcW w:w="4111" w:type="dxa"/>
                  <w:vAlign w:val="bottom"/>
                </w:tcPr>
                <w:p w:rsidR="00B0268C" w:rsidRPr="008859E2" w:rsidRDefault="00B0268C" w:rsidP="00B0268C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B0268C" w:rsidRPr="008859E2" w:rsidRDefault="00B0268C" w:rsidP="00B0268C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26.06.2020 r</w:t>
                  </w:r>
                </w:p>
              </w:tc>
              <w:tc>
                <w:tcPr>
                  <w:tcW w:w="4961" w:type="dxa"/>
                  <w:gridSpan w:val="2"/>
                  <w:vAlign w:val="bottom"/>
                </w:tcPr>
                <w:p w:rsidR="00B0268C" w:rsidRPr="008859E2" w:rsidRDefault="00B0268C" w:rsidP="00B0268C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t xml:space="preserve">dr hab. Mirosława Ferens-Sieczkowska, prof. </w:t>
                  </w:r>
                  <w:proofErr w:type="spellStart"/>
                  <w:r>
                    <w:t>nadzw</w:t>
                  </w:r>
                  <w:proofErr w:type="spellEnd"/>
                  <w:r>
                    <w:t>.</w:t>
                  </w:r>
                </w:p>
              </w:tc>
            </w:tr>
            <w:tr w:rsidR="00B0268C" w:rsidRPr="008859E2" w:rsidTr="009B3975">
              <w:tc>
                <w:tcPr>
                  <w:tcW w:w="9072" w:type="dxa"/>
                  <w:gridSpan w:val="3"/>
                  <w:vAlign w:val="center"/>
                </w:tcPr>
                <w:p w:rsidR="00B0268C" w:rsidRPr="008859E2" w:rsidRDefault="00B0268C" w:rsidP="00B0268C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B0268C" w:rsidRPr="008859E2" w:rsidRDefault="00B0268C" w:rsidP="00B0268C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B0268C" w:rsidRPr="008859E2" w:rsidTr="009B3975">
              <w:tc>
                <w:tcPr>
                  <w:tcW w:w="9072" w:type="dxa"/>
                  <w:gridSpan w:val="3"/>
                  <w:vAlign w:val="center"/>
                </w:tcPr>
                <w:p w:rsidR="00B0268C" w:rsidRPr="008859E2" w:rsidRDefault="00B0268C" w:rsidP="00B0268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B0268C" w:rsidRPr="008859E2" w:rsidRDefault="00B0268C" w:rsidP="00B0268C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B0268C" w:rsidRPr="008859E2" w:rsidRDefault="00B0268C" w:rsidP="00B0268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0268C" w:rsidRPr="00B61163" w:rsidTr="00F10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317" w:type="dxa"/>
          <w:wAfter w:w="393" w:type="dxa"/>
        </w:trPr>
        <w:tc>
          <w:tcPr>
            <w:tcW w:w="9072" w:type="dxa"/>
            <w:gridSpan w:val="19"/>
            <w:vAlign w:val="center"/>
          </w:tcPr>
          <w:p w:rsidR="00B0268C" w:rsidRPr="00B61163" w:rsidRDefault="00B0268C" w:rsidP="00B0268C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DF506C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0DA" w:rsidRDefault="00EF00DA" w:rsidP="00420C0C">
      <w:pPr>
        <w:spacing w:after="0" w:line="240" w:lineRule="auto"/>
      </w:pPr>
      <w:r>
        <w:separator/>
      </w:r>
    </w:p>
  </w:endnote>
  <w:endnote w:type="continuationSeparator" w:id="0">
    <w:p w:rsidR="00EF00DA" w:rsidRDefault="00EF00DA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1" w:rsidRPr="00941060" w:rsidRDefault="00BE7551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Pr="00941060">
      <w:rPr>
        <w:color w:val="5B9BD5"/>
      </w:rPr>
      <w:fldChar w:fldCharType="separate"/>
    </w:r>
    <w:r w:rsidR="00FE22A7">
      <w:rPr>
        <w:noProof/>
        <w:color w:val="5B9BD5"/>
      </w:rPr>
      <w:t>1</w:t>
    </w:r>
    <w:r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Pr="00941060">
      <w:rPr>
        <w:color w:val="5B9BD5"/>
      </w:rPr>
      <w:fldChar w:fldCharType="separate"/>
    </w:r>
    <w:r w:rsidR="00FE22A7">
      <w:rPr>
        <w:noProof/>
        <w:color w:val="5B9BD5"/>
      </w:rPr>
      <w:t>9</w:t>
    </w:r>
    <w:r w:rsidRPr="00941060">
      <w:rPr>
        <w:color w:val="5B9BD5"/>
      </w:rPr>
      <w:fldChar w:fldCharType="end"/>
    </w:r>
  </w:p>
  <w:p w:rsidR="00BE7551" w:rsidRDefault="00BE7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0DA" w:rsidRDefault="00EF00DA" w:rsidP="00420C0C">
      <w:pPr>
        <w:spacing w:after="0" w:line="240" w:lineRule="auto"/>
      </w:pPr>
      <w:r>
        <w:separator/>
      </w:r>
    </w:p>
  </w:footnote>
  <w:footnote w:type="continuationSeparator" w:id="0">
    <w:p w:rsidR="00EF00DA" w:rsidRDefault="00EF00DA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1" w:rsidRPr="009A7B98" w:rsidRDefault="00BE7551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51" w:rsidRDefault="00F55BF2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551">
      <w:rPr>
        <w:sz w:val="16"/>
      </w:rPr>
      <w:t xml:space="preserve">    </w:t>
    </w:r>
    <w:r w:rsidR="00BE7551">
      <w:rPr>
        <w:sz w:val="16"/>
      </w:rPr>
      <w:tab/>
      <w:t xml:space="preserve">Załącznik nr 4 </w:t>
    </w:r>
    <w:r w:rsidR="00BE7551">
      <w:rPr>
        <w:sz w:val="16"/>
      </w:rPr>
      <w:br/>
      <w:t xml:space="preserve">    do Uchwały Senatu Uniwersytetu Medycznego</w:t>
    </w:r>
  </w:p>
  <w:p w:rsidR="00BE7551" w:rsidRDefault="00BE7551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2123</w:t>
    </w:r>
  </w:p>
  <w:p w:rsidR="00BE7551" w:rsidRDefault="00BE7551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29 stycznia 2020 r.</w:t>
    </w:r>
  </w:p>
  <w:p w:rsidR="00BE7551" w:rsidRPr="009A7B98" w:rsidRDefault="00BE7551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7A2"/>
    <w:multiLevelType w:val="hybridMultilevel"/>
    <w:tmpl w:val="B680E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7BD4"/>
    <w:multiLevelType w:val="hybridMultilevel"/>
    <w:tmpl w:val="17DA6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84015"/>
    <w:multiLevelType w:val="hybridMultilevel"/>
    <w:tmpl w:val="72E08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762D3"/>
    <w:multiLevelType w:val="singleLevel"/>
    <w:tmpl w:val="ED7A0E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4" w15:restartNumberingAfterBreak="0">
    <w:nsid w:val="220963D0"/>
    <w:multiLevelType w:val="singleLevel"/>
    <w:tmpl w:val="D20CB4AC"/>
    <w:lvl w:ilvl="0">
      <w:start w:val="1"/>
      <w:numFmt w:val="decimal"/>
      <w:lvlText w:val="%1. "/>
      <w:legacy w:legacy="1" w:legacySpace="0" w:legacyIndent="283"/>
      <w:lvlJc w:val="left"/>
      <w:pPr>
        <w:ind w:left="-568" w:hanging="283"/>
      </w:pPr>
      <w:rPr>
        <w:b w:val="0"/>
        <w:i w:val="0"/>
        <w:sz w:val="18"/>
      </w:rPr>
    </w:lvl>
  </w:abstractNum>
  <w:abstractNum w:abstractNumId="5" w15:restartNumberingAfterBreak="0">
    <w:nsid w:val="22C75791"/>
    <w:multiLevelType w:val="hybridMultilevel"/>
    <w:tmpl w:val="828CD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C49F9"/>
    <w:multiLevelType w:val="hybridMultilevel"/>
    <w:tmpl w:val="1F90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9223D"/>
    <w:multiLevelType w:val="hybridMultilevel"/>
    <w:tmpl w:val="00041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20B81"/>
    <w:multiLevelType w:val="hybridMultilevel"/>
    <w:tmpl w:val="EAD80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76C81"/>
    <w:multiLevelType w:val="hybridMultilevel"/>
    <w:tmpl w:val="E8D6D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5EB4"/>
    <w:multiLevelType w:val="hybridMultilevel"/>
    <w:tmpl w:val="CFAA2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B627C"/>
    <w:multiLevelType w:val="hybridMultilevel"/>
    <w:tmpl w:val="AB124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66EBA"/>
    <w:multiLevelType w:val="hybridMultilevel"/>
    <w:tmpl w:val="8778A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  <w:num w:numId="12">
    <w:abstractNumId w:val="3"/>
    <w:lvlOverride w:ilvl="0">
      <w:startOverride w:val="1"/>
    </w:lvlOverride>
  </w:num>
  <w:num w:numId="13">
    <w:abstractNumId w:val="4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-568" w:hanging="283"/>
        </w:pPr>
        <w:rPr>
          <w:b w:val="0"/>
          <w:i w:val="0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16867"/>
    <w:rsid w:val="00016917"/>
    <w:rsid w:val="000334F7"/>
    <w:rsid w:val="00050062"/>
    <w:rsid w:val="00097076"/>
    <w:rsid w:val="000A70D6"/>
    <w:rsid w:val="000D4F73"/>
    <w:rsid w:val="000E4F38"/>
    <w:rsid w:val="000F62B3"/>
    <w:rsid w:val="001062EC"/>
    <w:rsid w:val="00114160"/>
    <w:rsid w:val="00114C13"/>
    <w:rsid w:val="00124B37"/>
    <w:rsid w:val="001338D8"/>
    <w:rsid w:val="00133964"/>
    <w:rsid w:val="00151D06"/>
    <w:rsid w:val="00172D5E"/>
    <w:rsid w:val="001B1969"/>
    <w:rsid w:val="001B7012"/>
    <w:rsid w:val="001D673A"/>
    <w:rsid w:val="001F2073"/>
    <w:rsid w:val="00221BC5"/>
    <w:rsid w:val="002273F7"/>
    <w:rsid w:val="00240614"/>
    <w:rsid w:val="00257D49"/>
    <w:rsid w:val="00261E41"/>
    <w:rsid w:val="002665C7"/>
    <w:rsid w:val="00274C07"/>
    <w:rsid w:val="00276387"/>
    <w:rsid w:val="002813DF"/>
    <w:rsid w:val="00287E28"/>
    <w:rsid w:val="00291ACC"/>
    <w:rsid w:val="002A2720"/>
    <w:rsid w:val="002A36FD"/>
    <w:rsid w:val="002B74A3"/>
    <w:rsid w:val="002D3307"/>
    <w:rsid w:val="002E2A69"/>
    <w:rsid w:val="002F249B"/>
    <w:rsid w:val="00314078"/>
    <w:rsid w:val="003166AD"/>
    <w:rsid w:val="0035703D"/>
    <w:rsid w:val="00363F43"/>
    <w:rsid w:val="00383861"/>
    <w:rsid w:val="00384B3E"/>
    <w:rsid w:val="003A6B32"/>
    <w:rsid w:val="003C5D50"/>
    <w:rsid w:val="003D3359"/>
    <w:rsid w:val="003D495E"/>
    <w:rsid w:val="003F4EDD"/>
    <w:rsid w:val="00420C0C"/>
    <w:rsid w:val="00425A06"/>
    <w:rsid w:val="004430C2"/>
    <w:rsid w:val="00487801"/>
    <w:rsid w:val="004F0142"/>
    <w:rsid w:val="004F272A"/>
    <w:rsid w:val="00504E0E"/>
    <w:rsid w:val="00517F3B"/>
    <w:rsid w:val="00526119"/>
    <w:rsid w:val="00541B24"/>
    <w:rsid w:val="00573291"/>
    <w:rsid w:val="00577C32"/>
    <w:rsid w:val="0059224E"/>
    <w:rsid w:val="005B42A2"/>
    <w:rsid w:val="005C013D"/>
    <w:rsid w:val="005F080E"/>
    <w:rsid w:val="00611575"/>
    <w:rsid w:val="0061624D"/>
    <w:rsid w:val="00640A5C"/>
    <w:rsid w:val="00640BAA"/>
    <w:rsid w:val="0066784D"/>
    <w:rsid w:val="00680EB7"/>
    <w:rsid w:val="00694533"/>
    <w:rsid w:val="006A3C86"/>
    <w:rsid w:val="006B094C"/>
    <w:rsid w:val="006D0192"/>
    <w:rsid w:val="006E168B"/>
    <w:rsid w:val="006E18E2"/>
    <w:rsid w:val="006E1C08"/>
    <w:rsid w:val="006F37ED"/>
    <w:rsid w:val="0070216F"/>
    <w:rsid w:val="00710C9A"/>
    <w:rsid w:val="00717699"/>
    <w:rsid w:val="00721D97"/>
    <w:rsid w:val="00726E37"/>
    <w:rsid w:val="00727C06"/>
    <w:rsid w:val="00774C2B"/>
    <w:rsid w:val="0077511C"/>
    <w:rsid w:val="007A1EE5"/>
    <w:rsid w:val="007B5FF3"/>
    <w:rsid w:val="007D4B18"/>
    <w:rsid w:val="00830FAB"/>
    <w:rsid w:val="00842FF9"/>
    <w:rsid w:val="00857D66"/>
    <w:rsid w:val="008663F8"/>
    <w:rsid w:val="008715BD"/>
    <w:rsid w:val="00875683"/>
    <w:rsid w:val="00884F9E"/>
    <w:rsid w:val="008859E2"/>
    <w:rsid w:val="00896BD3"/>
    <w:rsid w:val="008978BE"/>
    <w:rsid w:val="008C18D3"/>
    <w:rsid w:val="008F6A21"/>
    <w:rsid w:val="009059D3"/>
    <w:rsid w:val="00924C9B"/>
    <w:rsid w:val="0093166B"/>
    <w:rsid w:val="00941060"/>
    <w:rsid w:val="00946913"/>
    <w:rsid w:val="00953CEB"/>
    <w:rsid w:val="00957451"/>
    <w:rsid w:val="00960708"/>
    <w:rsid w:val="009858C5"/>
    <w:rsid w:val="009A6810"/>
    <w:rsid w:val="009A7B98"/>
    <w:rsid w:val="009B3975"/>
    <w:rsid w:val="009D7BCA"/>
    <w:rsid w:val="009E74B2"/>
    <w:rsid w:val="009F6C79"/>
    <w:rsid w:val="00A006FE"/>
    <w:rsid w:val="00A0674E"/>
    <w:rsid w:val="00A30199"/>
    <w:rsid w:val="00A30398"/>
    <w:rsid w:val="00A57F9A"/>
    <w:rsid w:val="00A849DA"/>
    <w:rsid w:val="00A91AD3"/>
    <w:rsid w:val="00A94F3E"/>
    <w:rsid w:val="00AB689E"/>
    <w:rsid w:val="00AB6CE5"/>
    <w:rsid w:val="00AD5870"/>
    <w:rsid w:val="00AE13FC"/>
    <w:rsid w:val="00B0268C"/>
    <w:rsid w:val="00B50449"/>
    <w:rsid w:val="00B52E51"/>
    <w:rsid w:val="00B6026F"/>
    <w:rsid w:val="00B61163"/>
    <w:rsid w:val="00B64A7B"/>
    <w:rsid w:val="00BA0213"/>
    <w:rsid w:val="00BA2B32"/>
    <w:rsid w:val="00BC502E"/>
    <w:rsid w:val="00BD1099"/>
    <w:rsid w:val="00BD1F78"/>
    <w:rsid w:val="00BD450C"/>
    <w:rsid w:val="00BE255E"/>
    <w:rsid w:val="00BE7551"/>
    <w:rsid w:val="00C12051"/>
    <w:rsid w:val="00C14BCF"/>
    <w:rsid w:val="00C32E57"/>
    <w:rsid w:val="00C45D6A"/>
    <w:rsid w:val="00C46107"/>
    <w:rsid w:val="00C46224"/>
    <w:rsid w:val="00C55249"/>
    <w:rsid w:val="00C9016F"/>
    <w:rsid w:val="00CA02A8"/>
    <w:rsid w:val="00CA7056"/>
    <w:rsid w:val="00CD7636"/>
    <w:rsid w:val="00D151D6"/>
    <w:rsid w:val="00D354A4"/>
    <w:rsid w:val="00D44B2F"/>
    <w:rsid w:val="00D63982"/>
    <w:rsid w:val="00D7682E"/>
    <w:rsid w:val="00D9539C"/>
    <w:rsid w:val="00DE4CD2"/>
    <w:rsid w:val="00DF506C"/>
    <w:rsid w:val="00E13BF0"/>
    <w:rsid w:val="00E303C6"/>
    <w:rsid w:val="00E35D9A"/>
    <w:rsid w:val="00E44071"/>
    <w:rsid w:val="00E90609"/>
    <w:rsid w:val="00EA5F3E"/>
    <w:rsid w:val="00EB1CA3"/>
    <w:rsid w:val="00EB2B31"/>
    <w:rsid w:val="00ED0A01"/>
    <w:rsid w:val="00EE2250"/>
    <w:rsid w:val="00EF00DA"/>
    <w:rsid w:val="00EF0D47"/>
    <w:rsid w:val="00F010B5"/>
    <w:rsid w:val="00F10CDD"/>
    <w:rsid w:val="00F124E0"/>
    <w:rsid w:val="00F55BF2"/>
    <w:rsid w:val="00F6021B"/>
    <w:rsid w:val="00F60FD4"/>
    <w:rsid w:val="00F76120"/>
    <w:rsid w:val="00F813C8"/>
    <w:rsid w:val="00F85CFA"/>
    <w:rsid w:val="00F87500"/>
    <w:rsid w:val="00FA6EC7"/>
    <w:rsid w:val="00FB5AE4"/>
    <w:rsid w:val="00FE22A7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A45F817-F257-4AE4-8389-8E0066C5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Bezodstpw">
    <w:name w:val="No Spacing"/>
    <w:uiPriority w:val="1"/>
    <w:qFormat/>
    <w:rsid w:val="0095745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5745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E75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a.ferens-sieczkowska@umed.wro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mmunochemia@umed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2874</Words>
  <Characters>20609</Characters>
  <Application>Microsoft Office Word</Application>
  <DocSecurity>4</DocSecurity>
  <Lines>171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23437</CharactersWithSpaces>
  <SharedDoc>false</SharedDoc>
  <HLinks>
    <vt:vector size="12" baseType="variant">
      <vt:variant>
        <vt:i4>3604548</vt:i4>
      </vt:variant>
      <vt:variant>
        <vt:i4>3</vt:i4>
      </vt:variant>
      <vt:variant>
        <vt:i4>0</vt:i4>
      </vt:variant>
      <vt:variant>
        <vt:i4>5</vt:i4>
      </vt:variant>
      <vt:variant>
        <vt:lpwstr>mailto:miroslawa.ferens-sieczkowska@umed.wroc.pl</vt:lpwstr>
      </vt:variant>
      <vt:variant>
        <vt:lpwstr/>
      </vt:variant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mailto:immunochemia@umed.wroc.pl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IzaF</dc:creator>
  <cp:keywords/>
  <cp:lastModifiedBy>S_Dydaktyczna_WLS</cp:lastModifiedBy>
  <cp:revision>2</cp:revision>
  <cp:lastPrinted>2020-06-29T12:26:00Z</cp:lastPrinted>
  <dcterms:created xsi:type="dcterms:W3CDTF">2020-06-30T09:06:00Z</dcterms:created>
  <dcterms:modified xsi:type="dcterms:W3CDTF">2020-06-30T09:06:00Z</dcterms:modified>
</cp:coreProperties>
</file>