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……</w:t>
            </w:r>
            <w:r w:rsidR="0036429F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</w:t>
            </w:r>
            <w:r w:rsidR="0036429F">
              <w:rPr>
                <w:rFonts w:ascii="Calibri Light" w:hAnsi="Calibri Light"/>
                <w:b/>
                <w:sz w:val="24"/>
                <w:szCs w:val="24"/>
              </w:rPr>
              <w:t>Kierunkowy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</w:t>
            </w:r>
            <w:r w:rsidR="0036429F">
              <w:rPr>
                <w:b/>
                <w:sz w:val="18"/>
                <w:szCs w:val="18"/>
              </w:rPr>
              <w:t>(zabiegowy</w:t>
            </w:r>
            <w:r w:rsidR="0036429F" w:rsidRPr="001F04D6">
              <w:rPr>
                <w:b/>
                <w:sz w:val="18"/>
                <w:szCs w:val="18"/>
              </w:rPr>
              <w:t>)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…………………………………..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3" w:type="dxa"/>
            <w:gridSpan w:val="15"/>
          </w:tcPr>
          <w:p w:rsidR="00114160" w:rsidRDefault="00114160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114160" w:rsidRPr="00363F43" w:rsidRDefault="0036429F" w:rsidP="0036429F">
            <w:pPr>
              <w:rPr>
                <w:lang w:eastAsia="pl-PL"/>
              </w:rPr>
            </w:pPr>
            <w:r w:rsidRPr="00BD0E50">
              <w:rPr>
                <w:b/>
                <w:bCs/>
                <w:sz w:val="24"/>
                <w:szCs w:val="24"/>
              </w:rPr>
              <w:t>Stomatologia zachowawcza z endodoncją</w:t>
            </w:r>
            <w:r w:rsidRPr="00A25B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(kariologia cz.IV-55h; kariologia cz.-V odbudowa cyfrowa -20h; endodoncja cz.II-75h w formie ćwiczeń)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36429F" w:rsidRPr="00BD0E50" w:rsidRDefault="0036429F" w:rsidP="00D50E14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36429F" w:rsidRPr="00BD0E50" w:rsidRDefault="0036429F" w:rsidP="00D50E14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3" w:type="dxa"/>
            <w:gridSpan w:val="15"/>
          </w:tcPr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 zachowawcza z endodoncją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36429F" w:rsidRPr="00BD0E50" w:rsidRDefault="0036429F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stacjonarne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 niestacjonarne  </w:t>
            </w:r>
            <w:r w:rsidRPr="00BD0E50">
              <w:rPr>
                <w:b/>
                <w:sz w:val="24"/>
                <w:szCs w:val="24"/>
              </w:rPr>
              <w:t>X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36429F" w:rsidRPr="00B61163" w:rsidRDefault="0036429F" w:rsidP="00D50E14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36429F" w:rsidRPr="00B61163" w:rsidRDefault="0036429F" w:rsidP="00D50E14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36429F" w:rsidRPr="00B61163" w:rsidRDefault="0036429F" w:rsidP="00D50E14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36429F" w:rsidRPr="00B61163" w:rsidRDefault="0036429F" w:rsidP="00D50E14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36429F" w:rsidRPr="00B61163" w:rsidRDefault="0036429F" w:rsidP="0036429F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114160" w:rsidRPr="00B61163">
              <w:rPr>
                <w:rFonts w:ascii="Calibri Light" w:hAnsi="Calibri Light"/>
              </w:rPr>
              <w:t>woln</w:t>
            </w:r>
            <w:r w:rsidR="00114160">
              <w:rPr>
                <w:rFonts w:ascii="Calibri Light" w:hAnsi="Calibri Light"/>
              </w:rPr>
              <w:t>ego</w:t>
            </w:r>
            <w:r w:rsidR="00114160" w:rsidRPr="00B61163">
              <w:rPr>
                <w:rFonts w:ascii="Calibri Light" w:hAnsi="Calibri Light"/>
              </w:rPr>
              <w:t xml:space="preserve"> wyb</w:t>
            </w:r>
            <w:r w:rsidR="00114160">
              <w:rPr>
                <w:rFonts w:ascii="Calibri Light" w:hAnsi="Calibri Light"/>
              </w:rPr>
              <w:t>oru</w:t>
            </w:r>
            <w:r w:rsidR="004F272A" w:rsidRPr="00B61163">
              <w:rPr>
                <w:rFonts w:ascii="Calibri Light" w:hAnsi="Calibri Light"/>
              </w:rPr>
              <w:t xml:space="preserve">/ fakultatywny  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36429F" w:rsidRPr="00B61163" w:rsidRDefault="0036429F" w:rsidP="00D50E14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polski  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angielski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36429F" w:rsidRPr="00B61163" w:rsidTr="00FC4942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36429F" w:rsidRPr="00B61163" w:rsidRDefault="0036429F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36429F" w:rsidRPr="00B61163" w:rsidRDefault="0036429F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36429F" w:rsidRPr="00B61163" w:rsidRDefault="0036429F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36429F" w:rsidRPr="00B61163" w:rsidRDefault="0036429F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 realizująca przedmiot</w:t>
            </w:r>
          </w:p>
        </w:tc>
        <w:tc>
          <w:tcPr>
            <w:tcW w:w="425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36429F" w:rsidRPr="00B61163" w:rsidRDefault="0036429F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36429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36429F" w:rsidRPr="00B61163" w:rsidTr="00FC494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36429F" w:rsidRPr="001F04D6" w:rsidRDefault="0036429F" w:rsidP="00D50E1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75</w:t>
            </w: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36429F" w:rsidRPr="00B61163" w:rsidTr="00FC494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36429F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36429F" w:rsidRPr="00B61163" w:rsidTr="00FC494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36429F" w:rsidRPr="001F04D6" w:rsidRDefault="0036429F" w:rsidP="00D50E1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75</w:t>
            </w: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36429F" w:rsidRPr="00B61163" w:rsidTr="00FC494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36429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36429F" w:rsidRPr="00B61163" w:rsidTr="00FC494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850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4B2BC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36429F" w:rsidRPr="00B61163" w:rsidRDefault="0036429F" w:rsidP="004B2BCF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36429F" w:rsidRPr="00B61163" w:rsidRDefault="0036429F" w:rsidP="00D50E14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36429F" w:rsidRPr="00B61163" w:rsidTr="00FC494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36429F" w:rsidRPr="00B61163" w:rsidRDefault="0036429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36429F" w:rsidRPr="00566EBA" w:rsidRDefault="0036429F" w:rsidP="0036429F">
            <w:pPr>
              <w:spacing w:after="0" w:line="240" w:lineRule="auto"/>
              <w:rPr>
                <w:sz w:val="24"/>
                <w:szCs w:val="24"/>
              </w:rPr>
            </w:pPr>
            <w:r w:rsidRPr="00566EBA">
              <w:rPr>
                <w:bCs/>
              </w:rPr>
              <w:t>C1. Przygotowanie studenta do samodzielnej oceny ryzyka próchnicy, ustalenia planu leczenia i zaleceń dla pacjenta</w:t>
            </w:r>
          </w:p>
          <w:p w:rsidR="0036429F" w:rsidRPr="00566EBA" w:rsidRDefault="0036429F" w:rsidP="0036429F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 xml:space="preserve">C2. Przygotowanie studenta do leczenia odtwórczego ubytków twardych tkanek zębów próchnicowego </w:t>
            </w:r>
          </w:p>
          <w:p w:rsidR="0036429F" w:rsidRPr="00566EBA" w:rsidRDefault="0036429F" w:rsidP="0036429F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 xml:space="preserve"> i niepróchnicowego pochodzenia oraz leczenia endodontycznego. </w:t>
            </w:r>
          </w:p>
          <w:p w:rsidR="0036429F" w:rsidRPr="00566EBA" w:rsidRDefault="0036429F" w:rsidP="0036429F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>C3. Zapoznanie studentów z implikacjami postępowania stomatologicznego u pacjenta obciążonego chorobą systemową.</w:t>
            </w:r>
          </w:p>
          <w:p w:rsidR="0036429F" w:rsidRPr="00566EBA" w:rsidRDefault="0036429F" w:rsidP="0036429F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>C4. Nabycie umiejętności wyboru optymalnego postępowania terapeutycznego w danej sytuacji klinicznej, planowania wykonania uzupełnień pośrednich z wykorzystaniem technik cyfrowych</w:t>
            </w:r>
          </w:p>
          <w:p w:rsidR="0036429F" w:rsidRPr="00566EBA" w:rsidRDefault="0036429F" w:rsidP="0036429F">
            <w:pPr>
              <w:spacing w:after="0" w:line="240" w:lineRule="auto"/>
              <w:rPr>
                <w:bCs/>
              </w:rPr>
            </w:pPr>
            <w:r w:rsidRPr="00566EBA">
              <w:rPr>
                <w:bCs/>
              </w:rPr>
              <w:t xml:space="preserve">C.5.Nauka obsługi </w:t>
            </w:r>
            <w:r>
              <w:rPr>
                <w:bCs/>
              </w:rPr>
              <w:t xml:space="preserve"> skanera wewnątrzustego i nabycie</w:t>
            </w:r>
            <w:r w:rsidRPr="00566EBA">
              <w:rPr>
                <w:bCs/>
              </w:rPr>
              <w:t xml:space="preserve"> umiejętności </w:t>
            </w:r>
            <w:r>
              <w:rPr>
                <w:bCs/>
              </w:rPr>
              <w:t xml:space="preserve"> </w:t>
            </w:r>
            <w:r w:rsidRPr="00566EBA">
              <w:rPr>
                <w:bCs/>
              </w:rPr>
              <w:t>pobierania wycisków cyfrowych</w:t>
            </w:r>
          </w:p>
          <w:p w:rsidR="0036429F" w:rsidRPr="00B61163" w:rsidRDefault="0036429F" w:rsidP="0036429F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566EBA">
              <w:rPr>
                <w:bCs/>
              </w:rPr>
              <w:t>C.6. Poznanie technik i materiałów do adhezyjnego osadzania rekonstrukcji pośrednich wykonanych z ceramiki i/lub materiałów złożonych.</w:t>
            </w:r>
            <w:r w:rsidRPr="00B61163">
              <w:rPr>
                <w:rFonts w:ascii="Calibri Light" w:hAnsi="Calibri Light"/>
                <w:b/>
              </w:rPr>
              <w:t xml:space="preserve">.  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dla modułu/przedmiotu w odniesieniu do metod weryfikacji zamierzonych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oraz formy realizacji zajęć: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F.W.3 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</w:pPr>
            <w:r w:rsidRPr="00AA2420"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</w:pPr>
            <w:r w:rsidRPr="00AA2420"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</w:pPr>
            <w:r w:rsidRPr="00AA2420">
              <w:t xml:space="preserve">CK 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</w:pPr>
            <w:r w:rsidRPr="00AA2420">
              <w:t>Zna zasady postępowania w chorobach twardych tkanek zęba pochodzenia próchnicowego i niepróchnicowego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</w:pPr>
            <w:r w:rsidRPr="00AA2420"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</w:pPr>
            <w:r w:rsidRPr="00AA2420">
              <w:t>Zna zasady minimalnie inwazyjnego leczenia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</w:pPr>
            <w:r w:rsidRPr="00AA2420"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W04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sz w:val="24"/>
                <w:szCs w:val="24"/>
              </w:rPr>
              <w:t xml:space="preserve">F.W9 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morfologię jam zębowych i zasady leczenia endodontycznego oraz instrumentarium;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wskazania do ponownego leczenia kariologicznego i endodontycznego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W0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F.W13</w:t>
            </w:r>
          </w:p>
        </w:tc>
        <w:tc>
          <w:tcPr>
            <w:tcW w:w="3260" w:type="dxa"/>
            <w:gridSpan w:val="7"/>
          </w:tcPr>
          <w:p w:rsidR="00FC4942" w:rsidRPr="0062540A" w:rsidRDefault="00FC4942" w:rsidP="00D50E14">
            <w:pPr>
              <w:rPr>
                <w:szCs w:val="16"/>
              </w:rPr>
            </w:pPr>
            <w:r>
              <w:rPr>
                <w:szCs w:val="16"/>
              </w:rPr>
              <w:t>Zna możliwości i wskazania do stosowanie uzupełnień pośrednich CAD/CAM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B06571">
              <w:t>odpowiedź ustna</w:t>
            </w:r>
            <w:r>
              <w:rPr>
                <w:sz w:val="24"/>
                <w:szCs w:val="24"/>
              </w:rPr>
              <w:t>(</w:t>
            </w:r>
            <w:r w:rsidRPr="00AA2420">
              <w:rPr>
                <w:sz w:val="24"/>
                <w:szCs w:val="24"/>
              </w:rPr>
              <w:t>F)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>
              <w:t xml:space="preserve"> 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lastRenderedPageBreak/>
              <w:t>W0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FC4942" w:rsidRPr="0005105F" w:rsidRDefault="00FC4942" w:rsidP="00D50E14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FC4942" w:rsidRPr="0062540A" w:rsidRDefault="00FC4942" w:rsidP="00D50E14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4"/>
          </w:tcPr>
          <w:p w:rsidR="00FC4942" w:rsidRPr="00B06571" w:rsidRDefault="00FC4942" w:rsidP="00D50E14">
            <w:pPr>
              <w:spacing w:after="0"/>
            </w:pPr>
            <w:r w:rsidRPr="00B06571">
              <w:t>odpowiedź ustna</w:t>
            </w:r>
            <w:r>
              <w:rPr>
                <w:sz w:val="24"/>
                <w:szCs w:val="24"/>
              </w:rPr>
              <w:t>(</w:t>
            </w:r>
            <w:r w:rsidRPr="00AA2420">
              <w:rPr>
                <w:sz w:val="24"/>
                <w:szCs w:val="24"/>
              </w:rPr>
              <w:t>F)</w:t>
            </w:r>
          </w:p>
        </w:tc>
        <w:tc>
          <w:tcPr>
            <w:tcW w:w="1418" w:type="dxa"/>
            <w:gridSpan w:val="4"/>
          </w:tcPr>
          <w:p w:rsidR="00FC4942" w:rsidRDefault="00FC4942" w:rsidP="00D50E14">
            <w:pPr>
              <w:spacing w:after="0"/>
            </w:pP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W08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F.W.13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wskazania i przeciwwskazania do wykonania zabiegów w zakresie stomatologii estetycznej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W09</w:t>
            </w:r>
          </w:p>
        </w:tc>
        <w:tc>
          <w:tcPr>
            <w:tcW w:w="1276" w:type="dxa"/>
            <w:gridSpan w:val="4"/>
          </w:tcPr>
          <w:p w:rsidR="00FC4942" w:rsidRPr="00AA2420" w:rsidRDefault="00FC4942" w:rsidP="00D50E14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F.W.22 </w:t>
            </w:r>
          </w:p>
        </w:tc>
        <w:tc>
          <w:tcPr>
            <w:tcW w:w="3260" w:type="dxa"/>
            <w:gridSpan w:val="7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i rozumie wzajemny związek stanu zdrowotnego jamy ustnej z chorobami </w:t>
            </w:r>
          </w:p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systemowymi</w:t>
            </w:r>
          </w:p>
        </w:tc>
        <w:tc>
          <w:tcPr>
            <w:tcW w:w="1985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FC4942" w:rsidRPr="00AA2420" w:rsidRDefault="00FC4942" w:rsidP="00D50E14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F.U2.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F.U3.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F.U7. 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F.U8.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F.U18.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Ustala i prowadzi leczenie próchnicy, chorób miazgi i tkanek okołowierzchołkowych 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U07</w:t>
            </w:r>
          </w:p>
        </w:tc>
        <w:tc>
          <w:tcPr>
            <w:tcW w:w="1276" w:type="dxa"/>
            <w:gridSpan w:val="4"/>
          </w:tcPr>
          <w:p w:rsidR="0036429F" w:rsidRPr="0046685B" w:rsidRDefault="0036429F" w:rsidP="00D50E1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F.U13. </w:t>
            </w:r>
          </w:p>
        </w:tc>
        <w:tc>
          <w:tcPr>
            <w:tcW w:w="3260" w:type="dxa"/>
            <w:gridSpan w:val="7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6429F" w:rsidRPr="0046685B" w:rsidRDefault="0036429F" w:rsidP="00D50E14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Default="0036429F" w:rsidP="00D50E14">
            <w:pPr>
              <w:spacing w:after="0" w:line="240" w:lineRule="auto"/>
            </w:pPr>
            <w:r w:rsidRPr="00276387">
              <w:rPr>
                <w:b/>
                <w:bCs/>
                <w:sz w:val="24"/>
                <w:szCs w:val="24"/>
              </w:rPr>
              <w:t>U 0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</w:tcPr>
          <w:p w:rsidR="0036429F" w:rsidRPr="00276387" w:rsidRDefault="0036429F" w:rsidP="00D50E14">
            <w:pPr>
              <w:rPr>
                <w:b/>
                <w:bCs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36429F" w:rsidRPr="0062540A" w:rsidRDefault="0036429F" w:rsidP="00D50E14">
            <w:pPr>
              <w:rPr>
                <w:szCs w:val="16"/>
              </w:rPr>
            </w:pPr>
            <w:r>
              <w:rPr>
                <w:szCs w:val="16"/>
              </w:rPr>
              <w:t xml:space="preserve">Zna możliwości i wskazania do stosowania wypełnień  pośrednich CAD/CAM </w:t>
            </w:r>
          </w:p>
        </w:tc>
        <w:tc>
          <w:tcPr>
            <w:tcW w:w="1985" w:type="dxa"/>
            <w:gridSpan w:val="4"/>
          </w:tcPr>
          <w:p w:rsidR="0036429F" w:rsidRDefault="0036429F" w:rsidP="00D50E14">
            <w:r w:rsidRPr="00B06571">
              <w:t>odpowiedź ustna</w:t>
            </w:r>
          </w:p>
        </w:tc>
        <w:tc>
          <w:tcPr>
            <w:tcW w:w="1418" w:type="dxa"/>
            <w:gridSpan w:val="4"/>
          </w:tcPr>
          <w:p w:rsidR="0036429F" w:rsidRPr="00276387" w:rsidRDefault="0036429F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CK   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276387" w:rsidRDefault="0036429F" w:rsidP="00D50E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U09</w:t>
            </w:r>
          </w:p>
        </w:tc>
        <w:tc>
          <w:tcPr>
            <w:tcW w:w="1276" w:type="dxa"/>
            <w:gridSpan w:val="4"/>
          </w:tcPr>
          <w:p w:rsidR="0036429F" w:rsidRPr="0005105F" w:rsidRDefault="0036429F" w:rsidP="00D50E14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36429F" w:rsidRPr="0062540A" w:rsidRDefault="0036429F" w:rsidP="00D50E14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4"/>
          </w:tcPr>
          <w:p w:rsidR="0036429F" w:rsidRDefault="0036429F" w:rsidP="00D50E14">
            <w:r w:rsidRPr="00B06571">
              <w:t>odpowiedź ustna</w:t>
            </w:r>
          </w:p>
        </w:tc>
        <w:tc>
          <w:tcPr>
            <w:tcW w:w="1418" w:type="dxa"/>
            <w:gridSpan w:val="4"/>
          </w:tcPr>
          <w:p w:rsidR="0036429F" w:rsidRDefault="0036429F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6429F" w:rsidRPr="00276387" w:rsidRDefault="0036429F" w:rsidP="00D50E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U10</w:t>
            </w:r>
          </w:p>
        </w:tc>
        <w:tc>
          <w:tcPr>
            <w:tcW w:w="1276" w:type="dxa"/>
            <w:gridSpan w:val="4"/>
          </w:tcPr>
          <w:p w:rsidR="0036429F" w:rsidRPr="0005105F" w:rsidRDefault="0036429F" w:rsidP="00D50E14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36429F" w:rsidRPr="0062540A" w:rsidRDefault="0036429F" w:rsidP="00D50E14">
            <w:pPr>
              <w:rPr>
                <w:szCs w:val="16"/>
              </w:rPr>
            </w:pPr>
            <w:r>
              <w:rPr>
                <w:szCs w:val="16"/>
              </w:rPr>
              <w:t>Potrafi wybrać odpowiedni odtwórczy materiał i zna techniki cementowania adhezyjnego</w:t>
            </w:r>
          </w:p>
        </w:tc>
        <w:tc>
          <w:tcPr>
            <w:tcW w:w="1985" w:type="dxa"/>
            <w:gridSpan w:val="4"/>
          </w:tcPr>
          <w:p w:rsidR="0036429F" w:rsidRDefault="0036429F" w:rsidP="00D50E14">
            <w:r w:rsidRPr="00B06571">
              <w:t>odpowiedź ustna</w:t>
            </w:r>
          </w:p>
        </w:tc>
        <w:tc>
          <w:tcPr>
            <w:tcW w:w="1418" w:type="dxa"/>
            <w:gridSpan w:val="4"/>
          </w:tcPr>
          <w:p w:rsidR="0036429F" w:rsidRDefault="0036429F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46685B" w:rsidRDefault="00FC4942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FC4942" w:rsidRPr="0046685B" w:rsidRDefault="00FC4942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FC4942" w:rsidRPr="00BD0E50" w:rsidRDefault="00FC4942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46685B" w:rsidRDefault="00FC4942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1276" w:type="dxa"/>
            <w:gridSpan w:val="4"/>
          </w:tcPr>
          <w:p w:rsidR="00FC4942" w:rsidRPr="0046685B" w:rsidRDefault="00FC4942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FC4942" w:rsidRPr="00BD0E50" w:rsidRDefault="00FC4942" w:rsidP="00D50E14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FC4942" w:rsidRPr="0046685B" w:rsidRDefault="00FC4942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FC4942" w:rsidRPr="0046685B" w:rsidRDefault="00FC4942" w:rsidP="00D50E14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FC4942" w:rsidRPr="00BD0E50" w:rsidRDefault="00FC4942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</w:p>
        </w:tc>
        <w:tc>
          <w:tcPr>
            <w:tcW w:w="1985" w:type="dxa"/>
            <w:gridSpan w:val="4"/>
          </w:tcPr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FC4942" w:rsidRPr="008869AF" w:rsidRDefault="00FC4942" w:rsidP="00D50E1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 .</w:t>
            </w:r>
            <w:r w:rsidR="00FC4942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>…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 ….</w:t>
            </w:r>
            <w:r w:rsidR="00FC4942">
              <w:rPr>
                <w:rFonts w:ascii="Calibri Light" w:hAnsi="Calibri Light"/>
              </w:rPr>
              <w:t>5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 społeczne: …..</w:t>
            </w:r>
            <w:r w:rsidR="00FC4942">
              <w:rPr>
                <w:rFonts w:ascii="Calibri Light" w:hAnsi="Calibri Light"/>
              </w:rPr>
              <w:t>5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FC4942" w:rsidRPr="00B61163" w:rsidTr="00334AC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FC4942" w:rsidRPr="00B61163" w:rsidRDefault="00FC494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FC4942" w:rsidRPr="00B61163" w:rsidRDefault="00FC494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6" w:type="dxa"/>
            <w:gridSpan w:val="7"/>
          </w:tcPr>
          <w:p w:rsidR="00FC4942" w:rsidRPr="00B61163" w:rsidRDefault="00FC494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FC4942" w:rsidRPr="00B61163" w:rsidTr="004F69C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FC4942" w:rsidRPr="00B61163" w:rsidRDefault="00FC494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1418" w:type="dxa"/>
            <w:gridSpan w:val="3"/>
          </w:tcPr>
          <w:p w:rsidR="00FC4942" w:rsidRPr="00B61163" w:rsidRDefault="00FC494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zimowy</w:t>
            </w:r>
          </w:p>
        </w:tc>
        <w:tc>
          <w:tcPr>
            <w:tcW w:w="1418" w:type="dxa"/>
            <w:gridSpan w:val="4"/>
          </w:tcPr>
          <w:p w:rsidR="00FC4942" w:rsidRPr="00B61163" w:rsidRDefault="00FC494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</w:tr>
      <w:tr w:rsidR="00FC4942" w:rsidRPr="00B61163" w:rsidTr="00FC4942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FC4942" w:rsidRPr="00B61163" w:rsidRDefault="00FC494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1. Godziny kontaktowe:</w:t>
            </w:r>
          </w:p>
        </w:tc>
        <w:tc>
          <w:tcPr>
            <w:tcW w:w="1418" w:type="dxa"/>
            <w:gridSpan w:val="3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FC4942" w:rsidRPr="00B61163" w:rsidTr="002C53F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FC4942" w:rsidRPr="00B61163" w:rsidRDefault="00FC494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1418" w:type="dxa"/>
            <w:gridSpan w:val="3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C4942" w:rsidRPr="00B61163" w:rsidTr="0056232C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FC4942" w:rsidRPr="00B61163" w:rsidRDefault="00FC494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FC4942" w:rsidRPr="00B61163" w:rsidTr="00231A9D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FC4942" w:rsidRPr="00B61163" w:rsidRDefault="00FC494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418" w:type="dxa"/>
            <w:gridSpan w:val="4"/>
          </w:tcPr>
          <w:p w:rsidR="00FC4942" w:rsidRPr="00BD0E50" w:rsidRDefault="00FC4942" w:rsidP="00D50E1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36429F" w:rsidRPr="00B61163" w:rsidTr="00FC4942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6" w:type="dxa"/>
            <w:gridSpan w:val="7"/>
          </w:tcPr>
          <w:p w:rsidR="0036429F" w:rsidRPr="00B61163" w:rsidRDefault="0036429F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FC4942" w:rsidRDefault="0036429F" w:rsidP="00FC494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FC4942" w:rsidRDefault="0036429F" w:rsidP="00FC494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FC4942" w:rsidRPr="00773FD4" w:rsidRDefault="0036429F" w:rsidP="00FC4942">
            <w:pPr>
              <w:spacing w:after="0"/>
              <w:rPr>
                <w:rFonts w:ascii="Calibri Light" w:hAnsi="Calibri Light" w:cs="Times"/>
                <w:b/>
                <w:sz w:val="20"/>
                <w:szCs w:val="20"/>
              </w:rPr>
            </w:pPr>
            <w:r w:rsidRPr="00B61163">
              <w:rPr>
                <w:rFonts w:ascii="Calibri Light" w:hAnsi="Calibri Light"/>
              </w:rPr>
              <w:t>1.</w:t>
            </w:r>
            <w:r w:rsidR="00FC4942" w:rsidRPr="00773FD4">
              <w:rPr>
                <w:rFonts w:ascii="Calibri Light" w:hAnsi="Calibri Light"/>
                <w:sz w:val="20"/>
                <w:szCs w:val="20"/>
              </w:rPr>
              <w:t xml:space="preserve"> .</w:t>
            </w:r>
            <w:r w:rsidR="00FC4942" w:rsidRPr="00773FD4">
              <w:rPr>
                <w:rFonts w:ascii="Calibri Light" w:hAnsi="Calibri Light" w:cs="Times"/>
                <w:b/>
                <w:sz w:val="20"/>
                <w:szCs w:val="20"/>
              </w:rPr>
              <w:t xml:space="preserve"> Ćwiczenia</w:t>
            </w:r>
          </w:p>
          <w:p w:rsidR="00FC4942" w:rsidRPr="00773FD4" w:rsidRDefault="00FC4942" w:rsidP="00FC4942">
            <w:pPr>
              <w:spacing w:after="0"/>
              <w:rPr>
                <w:rFonts w:ascii="Calibri Light" w:hAnsi="Calibri Light" w:cs="Times"/>
                <w:b/>
                <w:sz w:val="20"/>
                <w:szCs w:val="20"/>
              </w:rPr>
            </w:pPr>
            <w:r w:rsidRPr="00773FD4">
              <w:rPr>
                <w:rFonts w:ascii="Calibri Light" w:hAnsi="Calibri Light" w:cs="Times"/>
                <w:b/>
                <w:sz w:val="20"/>
                <w:szCs w:val="20"/>
              </w:rPr>
              <w:t>Semestr zimowy: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sz w:val="20"/>
                <w:szCs w:val="20"/>
              </w:rPr>
              <w:t>1</w:t>
            </w:r>
            <w:r w:rsidRPr="00773FD4">
              <w:rPr>
                <w:sz w:val="20"/>
                <w:szCs w:val="20"/>
              </w:rPr>
              <w:t xml:space="preserve"> Przypomnienie zasad przeprowadzania wywiadu, badania klinicznego, instruktażu higieniczno-dietetycznego, ustalania planu leczenia, zlecania badań dodatkowych oraz wypełniania karty pacjenta. Pacjent z lękiem stomatologicznym- postępowanie.</w:t>
            </w:r>
          </w:p>
          <w:p w:rsidR="00FC4942" w:rsidRPr="00773FD4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2.</w:t>
            </w:r>
            <w:r w:rsidRPr="00773FD4">
              <w:rPr>
                <w:b/>
                <w:bCs/>
                <w:sz w:val="20"/>
                <w:szCs w:val="20"/>
              </w:rPr>
              <w:t>Repetytorium</w:t>
            </w:r>
            <w:r w:rsidRPr="00773FD4">
              <w:rPr>
                <w:sz w:val="20"/>
                <w:szCs w:val="20"/>
              </w:rPr>
              <w:t xml:space="preserve"> wiedzy nabytej na IV roku (warunek dopuszczenia do zajęć klinicznych z pacjentem</w:t>
            </w:r>
            <w:r w:rsidRPr="00773FD4">
              <w:rPr>
                <w:b/>
                <w:sz w:val="20"/>
                <w:szCs w:val="20"/>
              </w:rPr>
              <w:t>)- ESEJ</w:t>
            </w:r>
          </w:p>
          <w:p w:rsidR="00FC4942" w:rsidRPr="00773FD4" w:rsidRDefault="00FC4942" w:rsidP="00FC4942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73FD4">
              <w:rPr>
                <w:b/>
                <w:bCs/>
                <w:sz w:val="20"/>
                <w:szCs w:val="20"/>
              </w:rPr>
              <w:t xml:space="preserve">Zakres tematyki: </w:t>
            </w:r>
            <w:r w:rsidRPr="00773FD4">
              <w:rPr>
                <w:sz w:val="20"/>
                <w:szCs w:val="20"/>
              </w:rPr>
              <w:t>Materiały do wypełniania ubytków. Adhezja do szkliwa i zębiny. Pulpopatie odwracalne i nieodwracalne. Etapy leczenia endodontycznego</w:t>
            </w:r>
            <w:r w:rsidRPr="00773FD4">
              <w:rPr>
                <w:color w:val="FF0000"/>
                <w:sz w:val="20"/>
                <w:szCs w:val="20"/>
              </w:rPr>
              <w:t>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3.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ZACH</w:t>
            </w:r>
            <w:r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Gabinetowy system CAD/CAM: </w:t>
            </w:r>
            <w:r w:rsidRPr="009F664E">
              <w:rPr>
                <w:bCs/>
                <w:sz w:val="20"/>
                <w:szCs w:val="20"/>
              </w:rPr>
              <w:t>protokół pracy, obsługa skanera, skanowanie wewnątrzustne, oprogramowanie, pośrednie odbudowy rozległych ubytków</w:t>
            </w:r>
            <w:r w:rsidRPr="009F664E">
              <w:rPr>
                <w:sz w:val="20"/>
                <w:szCs w:val="20"/>
              </w:rPr>
              <w:t xml:space="preserve"> Wykonywanie z</w:t>
            </w:r>
            <w:r w:rsidRPr="00773FD4">
              <w:rPr>
                <w:sz w:val="20"/>
                <w:szCs w:val="20"/>
              </w:rPr>
              <w:t>abiegów klinicznych.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4.</w:t>
            </w:r>
            <w:r>
              <w:rPr>
                <w:bCs/>
              </w:rPr>
              <w:t xml:space="preserve"> </w:t>
            </w:r>
            <w:r w:rsidRPr="00773FD4">
              <w:rPr>
                <w:sz w:val="20"/>
                <w:szCs w:val="20"/>
              </w:rPr>
              <w:t>Wykonywanie zabiegów klinicznych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. ZACH:</w:t>
            </w:r>
            <w:r w:rsidRPr="00773FD4">
              <w:rPr>
                <w:sz w:val="20"/>
                <w:szCs w:val="20"/>
              </w:rPr>
              <w:t xml:space="preserve"> Konsekwencje kliniczne skurczu polimeryzacyjnego- uszkodzenia adhezyjne i kohezyjne, deformacje zębów (pęknięcia szkliwa, złamania guzków i ich przemieszczenia). Ząb pęknięty- diagnostyka i postępowanie.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 </w:t>
            </w:r>
            <w:r w:rsidRPr="00773FD4">
              <w:rPr>
                <w:color w:val="000000"/>
                <w:sz w:val="20"/>
                <w:szCs w:val="20"/>
              </w:rPr>
              <w:t>Diagnostyka oraz  podział chorób miazgi. Narzędzia stosowane w leczeniu endodontycznym, koferdam.</w:t>
            </w:r>
            <w:r w:rsidRPr="00773FD4">
              <w:rPr>
                <w:sz w:val="20"/>
                <w:szCs w:val="20"/>
              </w:rPr>
              <w:t xml:space="preserve"> Anatomia i morfologia komór i systemów kanałów korzeniowych.</w:t>
            </w:r>
          </w:p>
          <w:p w:rsidR="00FC4942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5. </w:t>
            </w:r>
            <w:r w:rsidRPr="009F664E">
              <w:rPr>
                <w:b/>
                <w:sz w:val="20"/>
                <w:szCs w:val="20"/>
              </w:rPr>
              <w:t>ZACH.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Gabinetowy system CAD/CAM:</w:t>
            </w:r>
            <w:r w:rsidRPr="009F664E">
              <w:rPr>
                <w:bCs/>
                <w:sz w:val="20"/>
                <w:szCs w:val="20"/>
              </w:rPr>
              <w:t xml:space="preserve"> protokół pracy, projektowanie, frezowanie, optymalna preparacja tkanek zęba, narzędzia do preparacji, przygotowanie powierzchni zęba oraz tkanki miękkich do skanowania, endokorona vs wkład k-k, preparacja tkanek twardych – zasady ogólne</w:t>
            </w:r>
            <w:r w:rsidRPr="009F664E">
              <w:rPr>
                <w:sz w:val="20"/>
                <w:szCs w:val="20"/>
              </w:rPr>
              <w:t>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9F664E">
              <w:rPr>
                <w:sz w:val="20"/>
                <w:szCs w:val="20"/>
              </w:rPr>
              <w:t>Wykonywanie zabiegów klinicznych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6.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Kliniczne możliwości redukcji  następstw skurczu polimeryzacyjnego (wybór metody aplikacji materiału i metody jego polimeryzacji). </w:t>
            </w:r>
          </w:p>
          <w:p w:rsidR="00FC4942" w:rsidRPr="00773FD4" w:rsidRDefault="00FC4942" w:rsidP="00FC4942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Pomiar długości roboczej kanału w szczególnych sytuacjach klinicznych (kanał zakrzywiony, resorpcja korzenia). Diagnostyka i postępowanie przy perforacji.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7.</w:t>
            </w:r>
            <w:r w:rsidRPr="00773FD4">
              <w:rPr>
                <w:sz w:val="20"/>
                <w:szCs w:val="20"/>
              </w:rPr>
              <w:t xml:space="preserve"> </w:t>
            </w:r>
            <w:r w:rsidRPr="000325FD">
              <w:rPr>
                <w:b/>
                <w:sz w:val="18"/>
                <w:szCs w:val="18"/>
              </w:rPr>
              <w:t>ZACH</w:t>
            </w:r>
            <w:r w:rsidRPr="000325F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Frezowanie </w:t>
            </w:r>
            <w:r w:rsidRPr="000325FD">
              <w:rPr>
                <w:bCs/>
                <w:sz w:val="18"/>
                <w:szCs w:val="18"/>
              </w:rPr>
              <w:t xml:space="preserve"> Ceramika vs kompozyt (porównanie właściwości mechanicznych, zalet</w:t>
            </w:r>
            <w:r>
              <w:rPr>
                <w:bCs/>
                <w:sz w:val="18"/>
                <w:szCs w:val="18"/>
              </w:rPr>
              <w:t>y</w:t>
            </w:r>
            <w:r w:rsidRPr="000325FD">
              <w:rPr>
                <w:bCs/>
                <w:sz w:val="18"/>
                <w:szCs w:val="18"/>
              </w:rPr>
              <w:t xml:space="preserve"> i wad</w:t>
            </w:r>
            <w:r>
              <w:rPr>
                <w:bCs/>
                <w:sz w:val="18"/>
                <w:szCs w:val="18"/>
              </w:rPr>
              <w:t>y</w:t>
            </w:r>
            <w:r w:rsidRPr="000325FD">
              <w:rPr>
                <w:bCs/>
                <w:sz w:val="18"/>
                <w:szCs w:val="18"/>
              </w:rPr>
              <w:t>), technika łączenia ceramiki i kompozytu z tkankami zęba (krok po kroku),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325FD">
              <w:rPr>
                <w:bCs/>
                <w:sz w:val="18"/>
                <w:szCs w:val="18"/>
              </w:rPr>
              <w:t xml:space="preserve">przygotowanie powierzchni tkanek zęba oraz powierzchni odbudowy, rekonstrukcja i zabezpieczenia przed złamaniem zębów leczonych kanałowo endokorona vs włókna szklane, </w:t>
            </w:r>
            <w:r w:rsidRPr="00773FD4">
              <w:rPr>
                <w:sz w:val="20"/>
                <w:szCs w:val="20"/>
              </w:rPr>
              <w:t>Wykonywanie zabiegów klinicznych</w:t>
            </w:r>
          </w:p>
          <w:p w:rsidR="00FC4942" w:rsidRPr="000325FD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8. </w:t>
            </w:r>
            <w:r w:rsidRPr="00773FD4">
              <w:rPr>
                <w:b/>
                <w:sz w:val="20"/>
                <w:szCs w:val="20"/>
              </w:rPr>
              <w:t>ZACH. :</w:t>
            </w:r>
            <w:r w:rsidRPr="00773FD4">
              <w:rPr>
                <w:sz w:val="20"/>
                <w:szCs w:val="20"/>
              </w:rPr>
              <w:t xml:space="preserve"> Koncepcja minimalnie operacyjnej stomatologii i minimalnie inwazyjnej stomatologii. Wybór materiału do odbudowy estetycznej, rola preparatów typu „flow”. Wykończenie wypełnienia.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 xml:space="preserve">ENDO.: </w:t>
            </w:r>
            <w:r w:rsidRPr="00773FD4">
              <w:rPr>
                <w:sz w:val="20"/>
                <w:szCs w:val="20"/>
              </w:rPr>
              <w:t>Minimalnie inwazyjne opracowanie zakrzywionych kanałów, postępowanie przy „zipping”, transportacji, „kolanko” (elbow).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9. Wykonywanie zabiegów klinicznych</w:t>
            </w:r>
          </w:p>
          <w:p w:rsidR="00FC4942" w:rsidRPr="00773FD4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10.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Techniki preparowania ubytków. Opracowanie brzegu szkliwnego.</w:t>
            </w:r>
          </w:p>
          <w:p w:rsidR="00FC4942" w:rsidRPr="00773FD4" w:rsidRDefault="00FC4942" w:rsidP="00FC4942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Opracowanie kanałów zainfekowanych, środki oraz ich działanie. Preparaty stosowane tymczasowo do kanałów. Zastosowanie ultradźwięków.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11.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FC4942" w:rsidRPr="00773FD4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12. Wykonywanie zabiegów klinicznych</w:t>
            </w:r>
            <w:r w:rsidRPr="00773FD4">
              <w:rPr>
                <w:b/>
                <w:sz w:val="20"/>
                <w:szCs w:val="20"/>
              </w:rPr>
              <w:t>.</w:t>
            </w:r>
          </w:p>
          <w:p w:rsidR="00FC4942" w:rsidRPr="00773FD4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Próchnica wtórna - wymiana vs korekta wypełnienia. Wrażliwość pozabiegowa (mechanizm powstawania, postępowanie terapeutyczne i zapobiegawcze).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Materiały i metody wypełniania kanałów korzeniowych. Usuwanie wypełnień z kanałów przed re-endo.</w:t>
            </w:r>
            <w:r w:rsidRPr="00773FD4">
              <w:rPr>
                <w:sz w:val="20"/>
                <w:szCs w:val="20"/>
              </w:rPr>
              <w:t>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13. Wykonywanie zabiegów klinicznych.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14. Wykonywanie zabiegów klinicznych.</w:t>
            </w:r>
          </w:p>
          <w:p w:rsidR="00FC4942" w:rsidRPr="00773FD4" w:rsidRDefault="00FC4942" w:rsidP="00FC4942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lastRenderedPageBreak/>
              <w:t xml:space="preserve"> </w:t>
            </w:r>
            <w:r w:rsidRPr="00773FD4">
              <w:rPr>
                <w:b/>
                <w:sz w:val="20"/>
                <w:szCs w:val="20"/>
              </w:rPr>
              <w:t>ESEJ ZALICZENIOWY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15.</w:t>
            </w:r>
            <w:r w:rsidRPr="00773FD4">
              <w:rPr>
                <w:sz w:val="20"/>
                <w:szCs w:val="20"/>
              </w:rPr>
              <w:t xml:space="preserve"> Wykonywanie zabiegów klinicznych. 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Odrabianie zaległości, zaliczenie semestru.</w:t>
            </w:r>
          </w:p>
          <w:p w:rsidR="00FC4942" w:rsidRPr="00773FD4" w:rsidRDefault="00FC4942" w:rsidP="00FC4942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Semestr letni: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1.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2. Wykonywanie zabiegów klinicznych.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Konsekwencje kliniczne skurczu polimeryzacyjnego- uszkodzenia adhezyjne i kohezyjne, deformacje zębów (pęknięcia szkliwa, złamania guzków i ich przemieszczenia). Ząb pęknięty- diagnostyka i postępowanie.</w:t>
            </w:r>
          </w:p>
          <w:p w:rsidR="00FC4942" w:rsidRPr="00773FD4" w:rsidRDefault="00FC4942" w:rsidP="00FC4942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 </w:t>
            </w:r>
            <w:r w:rsidRPr="00773FD4">
              <w:rPr>
                <w:color w:val="000000"/>
                <w:sz w:val="20"/>
                <w:szCs w:val="20"/>
              </w:rPr>
              <w:t>Diagnostyka oraz podział chorób miazgi. Narzędzia stosowane w leczeniu endodontycznym, koferdam.</w:t>
            </w:r>
          </w:p>
          <w:p w:rsidR="00FC4942" w:rsidRPr="00D87605" w:rsidRDefault="00FC4942" w:rsidP="00FC4942">
            <w:pPr>
              <w:pStyle w:val="Tekstpodstawowy2"/>
              <w:rPr>
                <w:sz w:val="18"/>
                <w:szCs w:val="18"/>
              </w:rPr>
            </w:pPr>
            <w:r w:rsidRPr="00773FD4">
              <w:rPr>
                <w:color w:val="000000"/>
                <w:sz w:val="20"/>
                <w:szCs w:val="20"/>
              </w:rPr>
              <w:t>3.</w:t>
            </w:r>
            <w:r w:rsidRPr="00773FD4">
              <w:rPr>
                <w:sz w:val="20"/>
                <w:szCs w:val="20"/>
              </w:rPr>
              <w:t xml:space="preserve"> </w:t>
            </w:r>
            <w:r w:rsidRPr="00D87605">
              <w:rPr>
                <w:sz w:val="18"/>
                <w:szCs w:val="18"/>
              </w:rPr>
              <w:t>ZACH:</w:t>
            </w:r>
            <w:r>
              <w:rPr>
                <w:bCs/>
                <w:sz w:val="18"/>
                <w:szCs w:val="18"/>
              </w:rPr>
              <w:t xml:space="preserve">Gabinetowy system CAD/CAM: </w:t>
            </w:r>
            <w:r w:rsidRPr="00D87605">
              <w:rPr>
                <w:bCs/>
                <w:sz w:val="18"/>
                <w:szCs w:val="18"/>
              </w:rPr>
              <w:t>protokół pracy, obsługa skanera, skanowanie wewnątrzustne, oprogramowanie, pośrednie odbudowy rozległych ubytk</w:t>
            </w:r>
            <w:r w:rsidRPr="00D87605">
              <w:rPr>
                <w:sz w:val="18"/>
                <w:szCs w:val="18"/>
              </w:rPr>
              <w:t>ów Wykonywanie zabiegów klinicznych</w:t>
            </w:r>
          </w:p>
          <w:p w:rsidR="00FC4942" w:rsidRPr="00D87605" w:rsidRDefault="00FC4942" w:rsidP="00FC4942">
            <w:pPr>
              <w:spacing w:after="0" w:line="240" w:lineRule="auto"/>
              <w:rPr>
                <w:sz w:val="18"/>
                <w:szCs w:val="18"/>
              </w:rPr>
            </w:pPr>
            <w:r w:rsidRPr="00D87605">
              <w:rPr>
                <w:sz w:val="18"/>
                <w:szCs w:val="18"/>
              </w:rPr>
              <w:t xml:space="preserve">4. </w:t>
            </w: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Kliniczne możliwości redukcji  następstw skurczu polimeryzacyjnego (wybór metody aplikacji materiału i metody jego polimeryzacji). 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Anatomia i morfologia komór i systemów kanałów korzeniowych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5. </w:t>
            </w:r>
            <w:r w:rsidRPr="00D87605">
              <w:rPr>
                <w:sz w:val="18"/>
                <w:szCs w:val="18"/>
              </w:rPr>
              <w:t>ZACH: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Gabinetowy system CAD/CAM:</w:t>
            </w:r>
            <w:r w:rsidRPr="00D87605">
              <w:rPr>
                <w:bCs/>
                <w:sz w:val="18"/>
                <w:szCs w:val="18"/>
              </w:rPr>
              <w:t xml:space="preserve"> protokół pracy, skanowanie, oprogramowan</w:t>
            </w:r>
            <w:r>
              <w:rPr>
                <w:bCs/>
                <w:sz w:val="18"/>
                <w:szCs w:val="18"/>
              </w:rPr>
              <w:t xml:space="preserve">ie, projektowanie, frezowanie, </w:t>
            </w:r>
            <w:r w:rsidRPr="00D87605">
              <w:rPr>
                <w:bCs/>
                <w:sz w:val="18"/>
                <w:szCs w:val="18"/>
              </w:rPr>
              <w:t xml:space="preserve"> preparacja tkanek zęba, narzędzia do preparacji, przygotowanie powierzchni zęba oraz tkanki miękkich do skanowania, endokorona vs wkład k-k, preparacja tkanek twardych – zasady ogólne</w:t>
            </w:r>
            <w:r>
              <w:rPr>
                <w:bCs/>
                <w:sz w:val="18"/>
                <w:szCs w:val="18"/>
              </w:rPr>
              <w:t xml:space="preserve">. </w:t>
            </w:r>
            <w:r w:rsidRPr="00D87605">
              <w:rPr>
                <w:sz w:val="18"/>
                <w:szCs w:val="18"/>
              </w:rPr>
              <w:t>Wykonywanie zabiegów klinicznych.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6. </w:t>
            </w:r>
            <w:r w:rsidRPr="00773FD4">
              <w:rPr>
                <w:b/>
                <w:sz w:val="20"/>
                <w:szCs w:val="20"/>
              </w:rPr>
              <w:t>ZACH. :</w:t>
            </w:r>
            <w:r w:rsidRPr="00773FD4">
              <w:rPr>
                <w:sz w:val="20"/>
                <w:szCs w:val="20"/>
              </w:rPr>
              <w:t xml:space="preserve"> Koncepcja minimalnie operacyjnej stomatologii i minimalnie inwazyjnej stomatologii.</w:t>
            </w:r>
          </w:p>
          <w:p w:rsidR="00FC4942" w:rsidRPr="00773FD4" w:rsidRDefault="00FC4942" w:rsidP="00FC4942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Pomiar długości roboczej kanału w szczególnych sytuacjach klinicznych (kanał zakrzywiony, resorpcja korzenia). Diagnostyka i postępowanie przy perforacji.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7.</w:t>
            </w:r>
            <w:r w:rsidRPr="00773FD4">
              <w:rPr>
                <w:sz w:val="20"/>
                <w:szCs w:val="20"/>
              </w:rPr>
              <w:t xml:space="preserve"> </w:t>
            </w:r>
            <w:r w:rsidRPr="000325FD">
              <w:rPr>
                <w:b/>
                <w:sz w:val="18"/>
                <w:szCs w:val="18"/>
              </w:rPr>
              <w:t>ZACH</w:t>
            </w:r>
            <w:r w:rsidRPr="000325F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Frezowanie </w:t>
            </w:r>
            <w:r w:rsidRPr="000325FD">
              <w:rPr>
                <w:bCs/>
                <w:sz w:val="18"/>
                <w:szCs w:val="18"/>
              </w:rPr>
              <w:t xml:space="preserve"> Ceramika vs kompozyt (porównanie właściwości mechanicznych, zalet</w:t>
            </w:r>
            <w:r>
              <w:rPr>
                <w:bCs/>
                <w:sz w:val="18"/>
                <w:szCs w:val="18"/>
              </w:rPr>
              <w:t>y</w:t>
            </w:r>
            <w:r w:rsidRPr="000325FD">
              <w:rPr>
                <w:bCs/>
                <w:sz w:val="18"/>
                <w:szCs w:val="18"/>
              </w:rPr>
              <w:t xml:space="preserve"> i wad</w:t>
            </w:r>
            <w:r>
              <w:rPr>
                <w:bCs/>
                <w:sz w:val="18"/>
                <w:szCs w:val="18"/>
              </w:rPr>
              <w:t>y</w:t>
            </w:r>
            <w:r w:rsidRPr="000325FD">
              <w:rPr>
                <w:bCs/>
                <w:sz w:val="18"/>
                <w:szCs w:val="18"/>
              </w:rPr>
              <w:t>), technika łączenia ceramiki i kompozytu z tkankami zęba (krok po kroku),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325FD">
              <w:rPr>
                <w:bCs/>
                <w:sz w:val="18"/>
                <w:szCs w:val="18"/>
              </w:rPr>
              <w:t xml:space="preserve">przygotowanie powierzchni tkanek zęba oraz powierzchni odbudowy, rekonstrukcja i zabezpieczenia przed złamaniem zębów leczonych kanałowo endokorona vs włókna szklane, </w:t>
            </w:r>
            <w:r w:rsidRPr="00773FD4">
              <w:rPr>
                <w:sz w:val="20"/>
                <w:szCs w:val="20"/>
              </w:rPr>
              <w:t>Wykonywanie zabiegów klinicznych</w:t>
            </w:r>
          </w:p>
          <w:p w:rsidR="00FC4942" w:rsidRPr="00970C3B" w:rsidRDefault="00FC4942" w:rsidP="00FC4942">
            <w:pPr>
              <w:spacing w:after="0" w:line="240" w:lineRule="auto"/>
              <w:rPr>
                <w:bCs/>
              </w:rPr>
            </w:pPr>
            <w:r w:rsidRPr="00773FD4">
              <w:rPr>
                <w:sz w:val="20"/>
                <w:szCs w:val="20"/>
              </w:rPr>
              <w:t>8</w:t>
            </w:r>
            <w:r>
              <w:rPr>
                <w:bCs/>
              </w:rPr>
              <w:t xml:space="preserve">. </w:t>
            </w: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Techniki preparowania ubytków. Opracowanie brzegu szkliwnego.</w:t>
            </w:r>
          </w:p>
          <w:p w:rsidR="00FC4942" w:rsidRPr="00773FD4" w:rsidRDefault="00FC4942" w:rsidP="00FC4942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Opracowanie kanałów zainfekowanych, środki oraz ich działanie. Preparaty stosowane tymczasowo do kanałów. Zastosowanie ultradźwięków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9.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FC4942" w:rsidRPr="00773FD4" w:rsidRDefault="00FC4942" w:rsidP="00FC494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10. Wykonywanie zabiegów klinicznych.</w:t>
            </w:r>
          </w:p>
          <w:p w:rsidR="00FC4942" w:rsidRPr="00773FD4" w:rsidRDefault="00FC4942" w:rsidP="00FC49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Wybór materiału do odbudowy estetycznej, rola preparatów typu „flow”. Wykończenie wypełnienia.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Minimalnie inwazyjne opracowanie zakrzywionych kanałów, postępowanie przy „zipping”, transportacji, „kolanko” (elbow).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11. . Wykonywanie zabiegów klinicznych</w:t>
            </w:r>
          </w:p>
          <w:p w:rsidR="00FC4942" w:rsidRPr="00773FD4" w:rsidRDefault="00FC4942" w:rsidP="00FC4942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12. Wykonywanie zabiegów klinicznych.</w:t>
            </w:r>
          </w:p>
          <w:p w:rsidR="00FC4942" w:rsidRPr="00773FD4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Próchnica wtórna - wymiana vs korekta wypełnienia. Wrażliwość pozabiegowa (mechanizm powstawania, postępowanie terapeutyczne i zapobiegawcze).</w:t>
            </w:r>
          </w:p>
          <w:p w:rsidR="00FC4942" w:rsidRPr="00773FD4" w:rsidRDefault="00FC4942" w:rsidP="00FC4942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Materiały i metody wypełniania kanałów korzeniowych. Usuwanie wypełnień z kanałów przed re-endo.</w:t>
            </w:r>
          </w:p>
          <w:p w:rsidR="00FC4942" w:rsidRPr="00773FD4" w:rsidRDefault="00FC4942" w:rsidP="00FC49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13.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FC4942" w:rsidRPr="00773FD4" w:rsidRDefault="00FC4942" w:rsidP="00FC4942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ESEJ ZALICZENIOWY</w:t>
            </w:r>
          </w:p>
          <w:p w:rsidR="00FC4942" w:rsidRPr="00773FD4" w:rsidRDefault="00FC4942" w:rsidP="00FC4942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14.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36429F" w:rsidRPr="00FC4942" w:rsidRDefault="00FC4942" w:rsidP="00FC494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773FD4">
              <w:rPr>
                <w:sz w:val="20"/>
                <w:szCs w:val="20"/>
              </w:rPr>
              <w:t>15. Wykonywanie zabiegów klinicznych.  Odrabianie zaległości, zaliczenie semestru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FC4942" w:rsidRDefault="0036429F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Inne</w:t>
            </w:r>
            <w:r w:rsidRPr="00B61163">
              <w:rPr>
                <w:rFonts w:ascii="Calibri Light" w:hAnsi="Calibri Light" w:cs="Times"/>
                <w:i/>
              </w:rPr>
              <w:t>.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FC4942" w:rsidRPr="00B61163" w:rsidRDefault="00FC4942" w:rsidP="00FC494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FC4942" w:rsidRPr="00AF2462" w:rsidRDefault="00FC4942" w:rsidP="00FC4942">
            <w:pPr>
              <w:spacing w:after="0"/>
              <w:rPr>
                <w:sz w:val="20"/>
                <w:szCs w:val="2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EE04B2">
              <w:rPr>
                <w:rFonts w:ascii="Times New Roman" w:hAnsi="Times New Roman"/>
              </w:rPr>
              <w:t xml:space="preserve"> 1</w:t>
            </w:r>
            <w:r w:rsidRPr="00AF2462">
              <w:rPr>
                <w:sz w:val="20"/>
                <w:szCs w:val="20"/>
              </w:rPr>
              <w:t>. .Jańczuk Z., Kaczmarek U., Lipski M.: Stomatologia zachowawcza z endodoncją.  Zarys kliniczny. Podręcznik dla studentów stomatologii. PZWL, Warszawa 2014.</w:t>
            </w:r>
          </w:p>
          <w:p w:rsidR="00FC4942" w:rsidRPr="00AF2462" w:rsidRDefault="00FC4942" w:rsidP="00FC4942">
            <w:pPr>
              <w:spacing w:after="0"/>
              <w:ind w:right="-289"/>
              <w:rPr>
                <w:sz w:val="20"/>
                <w:szCs w:val="20"/>
                <w:lang w:val="en-US"/>
              </w:rPr>
            </w:pPr>
            <w:r w:rsidRPr="00AF2462">
              <w:rPr>
                <w:sz w:val="20"/>
                <w:szCs w:val="20"/>
              </w:rPr>
              <w:t xml:space="preserve"> 2.Piatowska D. Kariologia współczesna. </w:t>
            </w:r>
            <w:r w:rsidRPr="00AF2462">
              <w:rPr>
                <w:sz w:val="20"/>
                <w:szCs w:val="20"/>
                <w:lang w:val="en-US"/>
              </w:rPr>
              <w:t>Med. Tour Press International. Warszawa 2011</w:t>
            </w:r>
          </w:p>
          <w:p w:rsidR="00FC4942" w:rsidRPr="00B61163" w:rsidRDefault="00FC4942" w:rsidP="00FC4942">
            <w:pPr>
              <w:spacing w:after="0"/>
              <w:rPr>
                <w:rFonts w:ascii="Calibri Light" w:hAnsi="Calibri Light" w:cs="Times"/>
                <w:bCs/>
              </w:rPr>
            </w:pPr>
            <w:r w:rsidRPr="00AF2462">
              <w:rPr>
                <w:sz w:val="20"/>
                <w:szCs w:val="20"/>
              </w:rPr>
              <w:t>3. Arabska -Przedpełska B, Pawlicka H..: Współczesna endodoncja w praktyce. Bestom, Łódź 2011</w:t>
            </w:r>
          </w:p>
          <w:p w:rsidR="00FC4942" w:rsidRPr="00B61163" w:rsidRDefault="00FC4942" w:rsidP="00FC494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FC4942" w:rsidRPr="00AF2462" w:rsidRDefault="00FC4942" w:rsidP="00FC4942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AF2462">
              <w:rPr>
                <w:sz w:val="20"/>
                <w:szCs w:val="20"/>
              </w:rPr>
              <w:t xml:space="preserve"> 1. E.W.Odell: Rozwiązywanie problemów klinicznych w stomatologii. Tłum. polskie. Wydawnictwo Czelej, 2002.</w:t>
            </w:r>
          </w:p>
          <w:p w:rsidR="00FC4942" w:rsidRPr="00AF2462" w:rsidRDefault="00FC4942" w:rsidP="00FC4942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>2..Sikorska-Jaroszyńska M/H.J., Jaroszyński A., Brzeziński K. Stany nagłe w stomatologii. Wydawnictwo Czelej, Lublin 2001.</w:t>
            </w:r>
          </w:p>
          <w:p w:rsidR="00FC4942" w:rsidRPr="00BD0E50" w:rsidRDefault="00FC4942" w:rsidP="00FC4942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3. Fejerskov O., Kidd E.: Próchnica zębów. Choroba próchnicowa i postępowanie kliniczne. Wydanie polskie. Urban &amp; Partner 2006. </w:t>
            </w:r>
          </w:p>
          <w:p w:rsidR="0036429F" w:rsidRPr="00B61163" w:rsidRDefault="00FC4942" w:rsidP="00FC4942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  <w:p w:rsidR="0036429F" w:rsidRPr="00B61163" w:rsidRDefault="0036429F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36429F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36429F" w:rsidRPr="00B61163" w:rsidRDefault="0036429F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36429F" w:rsidRPr="00B61163" w:rsidRDefault="00FC4942" w:rsidP="00BA2B32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sz w:val="24"/>
                <w:szCs w:val="24"/>
              </w:rPr>
              <w:t>Rzutnik multimedialny, komputer</w:t>
            </w:r>
          </w:p>
          <w:p w:rsidR="0036429F" w:rsidRPr="00B61163" w:rsidRDefault="0036429F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FD7E63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FD7E63" w:rsidRPr="008859E2" w:rsidRDefault="00FD7E63" w:rsidP="00D50E14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FD7E63" w:rsidRPr="0041740D" w:rsidRDefault="00FD7E63" w:rsidP="00D50E14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41740D">
              <w:rPr>
                <w:b/>
                <w:sz w:val="18"/>
                <w:szCs w:val="18"/>
              </w:rPr>
              <w:t>Cwiczenia:</w:t>
            </w:r>
            <w:r w:rsidRPr="0041740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:rsidR="00FD7E63" w:rsidRDefault="00FD7E63" w:rsidP="00D50E14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</w:t>
            </w:r>
          </w:p>
          <w:p w:rsidR="00FD7E63" w:rsidRDefault="00FD7E63" w:rsidP="00D50E14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dopuszczalne jest odrobienie wyłącznie 1 ćwiczenia z inną grupą studentów, po uzyskaniu pisemnej zgody swojego</w:t>
            </w:r>
          </w:p>
          <w:p w:rsidR="00FD7E63" w:rsidRDefault="00FD7E63" w:rsidP="00D50E14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 asystenta</w:t>
            </w:r>
          </w:p>
          <w:p w:rsidR="00FD7E63" w:rsidRDefault="00FD7E63" w:rsidP="00D50E14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wiedza teoretyczna będąca tematyką ćwiczeń jest sprawdzana i podlega ocenie (</w:t>
            </w:r>
            <w:r w:rsidRPr="00DA6D1E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esej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)</w:t>
            </w:r>
          </w:p>
          <w:p w:rsidR="00FD7E63" w:rsidRDefault="00FD7E63" w:rsidP="00D50E14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obowiązkiem studenta jest przygotowanie się do tematu ćwiczeń, co jest warunkiem dopuszczenia do zajęć praktycznych</w:t>
            </w:r>
          </w:p>
          <w:p w:rsidR="00FD7E63" w:rsidRPr="00173D99" w:rsidRDefault="00FD7E63" w:rsidP="00D50E14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 (student nieprzygotowany zostaje na ćwiczeniach udzielając się wyłącznie jako asysta).</w:t>
            </w:r>
          </w:p>
          <w:p w:rsidR="00FD7E63" w:rsidRPr="00243B55" w:rsidRDefault="00FD7E63" w:rsidP="00D50E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Wymagane zabiegi na </w:t>
            </w:r>
            <w:r w:rsidRPr="00243B55">
              <w:rPr>
                <w:b/>
                <w:bCs/>
                <w:sz w:val="20"/>
                <w:szCs w:val="20"/>
              </w:rPr>
              <w:t>V roku:</w:t>
            </w:r>
            <w:r w:rsidRPr="00243B55">
              <w:rPr>
                <w:sz w:val="20"/>
                <w:szCs w:val="20"/>
              </w:rPr>
              <w:t xml:space="preserve"> (norma roczna)</w:t>
            </w:r>
          </w:p>
          <w:p w:rsidR="00FD7E63" w:rsidRDefault="00FD7E63" w:rsidP="00D50E14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Obowiązkowe wykonanie zabiegów:</w:t>
            </w:r>
            <w:r>
              <w:rPr>
                <w:sz w:val="18"/>
                <w:szCs w:val="18"/>
              </w:rPr>
              <w:t xml:space="preserve"> </w:t>
            </w:r>
          </w:p>
          <w:p w:rsidR="00FD7E63" w:rsidRDefault="00FD7E63" w:rsidP="00D50E14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badanie stomatologiczne i wypełnienie karty badania oraz instruktaż higieniczno-dietetyczny dla każdego nowego pacjenta </w:t>
            </w:r>
          </w:p>
          <w:p w:rsidR="00FD7E63" w:rsidRDefault="00FD7E63" w:rsidP="00D50E14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kontrola realizacji zaleceń zapobiegawczych</w:t>
            </w:r>
          </w:p>
          <w:p w:rsidR="00FD7E63" w:rsidRDefault="00FD7E63" w:rsidP="00D50E14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rentgenodiagnostyka (interpretacja 4 zdjęć rtg)</w:t>
            </w:r>
          </w:p>
          <w:p w:rsidR="00FD7E63" w:rsidRDefault="00FD7E63" w:rsidP="00D50E14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leczenie endodontyczne: 8 kanałów lub 5 zębów</w:t>
            </w:r>
          </w:p>
          <w:p w:rsidR="00FD7E63" w:rsidRPr="008A6A92" w:rsidRDefault="00FD7E63" w:rsidP="00D50E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- opracowanie i wypełnienie 25 ubytków: (5 x jednopowierzchniowy, 10 x dwupowierzchniowy, 10 x trzypowierzchniowy</w:t>
            </w:r>
          </w:p>
        </w:tc>
      </w:tr>
      <w:tr w:rsidR="00FD7E63" w:rsidRPr="00276387" w:rsidTr="00ED0A01">
        <w:trPr>
          <w:trHeight w:val="708"/>
        </w:trPr>
        <w:tc>
          <w:tcPr>
            <w:tcW w:w="9640" w:type="dxa"/>
            <w:gridSpan w:val="22"/>
          </w:tcPr>
          <w:p w:rsidR="00FD7E63" w:rsidRDefault="00FD7E63" w:rsidP="00D50E14">
            <w:pPr>
              <w:spacing w:after="0" w:line="240" w:lineRule="auto"/>
              <w:ind w:right="-28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EGZAMIN DYPLOMOWY</w:t>
            </w:r>
          </w:p>
          <w:p w:rsidR="00FD7E63" w:rsidRDefault="00FD7E63" w:rsidP="00D50E14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1. Praktyczny - </w:t>
            </w:r>
            <w:r>
              <w:rPr>
                <w:sz w:val="18"/>
                <w:szCs w:val="18"/>
              </w:rPr>
              <w:t>wywiad, badanie, rozpoznanie, planowanie leczenia, zalecenia zapobiegawcze, wykonanie zabiegu klinicznego</w:t>
            </w:r>
          </w:p>
          <w:p w:rsidR="00FD7E63" w:rsidRDefault="00FD7E63" w:rsidP="00D50E14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2. Teoretyczny - </w:t>
            </w:r>
            <w:r>
              <w:rPr>
                <w:sz w:val="18"/>
                <w:szCs w:val="18"/>
              </w:rPr>
              <w:t>test i esej</w:t>
            </w:r>
          </w:p>
          <w:p w:rsidR="00FD7E63" w:rsidRDefault="00FD7E63" w:rsidP="00D50E14">
            <w:pPr>
              <w:spacing w:after="0" w:line="240" w:lineRule="auto"/>
              <w:ind w:right="-289" w:firstLine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ocenę końcową z egzaminu składają się oceny cząstkowe według następujących wag: </w:t>
            </w:r>
          </w:p>
          <w:p w:rsidR="00FD7E63" w:rsidRDefault="00FD7E63" w:rsidP="00D50E14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średnia ocen z ćwiczeń na III, IV i V roku: waga 0,3</w:t>
            </w:r>
          </w:p>
          <w:p w:rsidR="00FD7E63" w:rsidRDefault="00FD7E63" w:rsidP="00D50E14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egzaminu praktycznego: waga 0,1</w:t>
            </w:r>
          </w:p>
          <w:p w:rsidR="00FD7E63" w:rsidRDefault="00FD7E63" w:rsidP="00D50E14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testu: waga 0,3</w:t>
            </w:r>
          </w:p>
          <w:p w:rsidR="00FD7E63" w:rsidRPr="00173D99" w:rsidRDefault="00FD7E63" w:rsidP="00D50E14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eseju: waga 0,3</w:t>
            </w:r>
          </w:p>
        </w:tc>
      </w:tr>
      <w:tr w:rsidR="00FD7E63" w:rsidRPr="00276387" w:rsidTr="00FC4942">
        <w:tc>
          <w:tcPr>
            <w:tcW w:w="1814" w:type="dxa"/>
            <w:gridSpan w:val="3"/>
          </w:tcPr>
          <w:p w:rsidR="00FD7E63" w:rsidRPr="00276387" w:rsidRDefault="00FD7E63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FD7E63" w:rsidRPr="00276387" w:rsidRDefault="00FD7E63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FD7E63" w:rsidRPr="00276387" w:rsidTr="00FC4942">
        <w:tc>
          <w:tcPr>
            <w:tcW w:w="1814" w:type="dxa"/>
            <w:gridSpan w:val="3"/>
          </w:tcPr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19"/>
          </w:tcPr>
          <w:p w:rsidR="00FD7E63" w:rsidRPr="00202367" w:rsidRDefault="00FD7E63" w:rsidP="00D50E14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FD7E63" w:rsidRPr="00276387" w:rsidTr="00FC4942">
        <w:tc>
          <w:tcPr>
            <w:tcW w:w="1814" w:type="dxa"/>
            <w:gridSpan w:val="3"/>
          </w:tcPr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FD7E63" w:rsidRPr="00202367" w:rsidRDefault="00FD7E63" w:rsidP="00D50E14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FD7E63" w:rsidRPr="00276387" w:rsidTr="00FC4942">
        <w:tc>
          <w:tcPr>
            <w:tcW w:w="1814" w:type="dxa"/>
            <w:gridSpan w:val="3"/>
          </w:tcPr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FD7E63" w:rsidRPr="00202367" w:rsidRDefault="00FD7E63" w:rsidP="00D50E14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FD7E63" w:rsidRPr="00276387" w:rsidTr="00FC4942">
        <w:tc>
          <w:tcPr>
            <w:tcW w:w="1814" w:type="dxa"/>
            <w:gridSpan w:val="3"/>
          </w:tcPr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FD7E63" w:rsidRPr="00202367" w:rsidRDefault="00FD7E63" w:rsidP="00D50E14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FD7E63" w:rsidRPr="00276387" w:rsidTr="00FC4942">
        <w:trPr>
          <w:trHeight w:val="309"/>
        </w:trPr>
        <w:tc>
          <w:tcPr>
            <w:tcW w:w="1814" w:type="dxa"/>
            <w:gridSpan w:val="3"/>
          </w:tcPr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FD7E63" w:rsidRPr="00276387" w:rsidRDefault="00FD7E6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FD7E63" w:rsidRPr="00202367" w:rsidRDefault="00FD7E63" w:rsidP="00D50E14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FD7E6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FD7E63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FD7E6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FD7E63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Pr="008859E2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FD7E63" w:rsidRPr="0058460D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6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FD7E63" w:rsidRPr="0058460D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D7E63" w:rsidRPr="008859E2" w:rsidRDefault="00FD7E63" w:rsidP="00FD7E63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FD7E63" w:rsidRPr="006328FD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FD7E63" w:rsidRPr="00CA1E3E" w:rsidRDefault="00FD7E63" w:rsidP="00FD7E63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CA1E3E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CA1E3E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CA1E3E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FD7E63" w:rsidRPr="00CA1E3E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A1E3E">
              <w:rPr>
                <w:sz w:val="18"/>
                <w:szCs w:val="18"/>
              </w:rPr>
              <w:t>Dr n.med. Zofia Sozańska – ćwiczenia, stomatologia zachowawcza z endodoncją</w:t>
            </w:r>
            <w:r w:rsidRPr="00CA1E3E">
              <w:t>,</w:t>
            </w:r>
          </w:p>
          <w:p w:rsidR="00FD7E63" w:rsidRPr="00CA1E3E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A1E3E">
              <w:rPr>
                <w:sz w:val="18"/>
                <w:szCs w:val="18"/>
              </w:rPr>
              <w:t>Dr n.med. Mirosława Kasiak – ćwiczenia, stomatologia zachowawcza z endodoncją</w:t>
            </w:r>
            <w:r w:rsidRPr="00CA1E3E">
              <w:t>,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A1E3E">
              <w:rPr>
                <w:sz w:val="18"/>
                <w:szCs w:val="18"/>
              </w:rPr>
              <w:t>Dr n. med. Dorota Bader- ćwiczenia, stomatologia zachowawcza z endodoncją</w:t>
            </w:r>
            <w:r w:rsidRPr="00CA1E3E"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Jankowska- ćwiczenia</w:t>
            </w:r>
          </w:p>
          <w:p w:rsidR="00FD7E63" w:rsidRPr="00E46BB4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n.med. Urszula Kanaffa-Kilijańska-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 Małgorzata Rostańska- Skorupa -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Barbara Malicka- ćwiczenia, 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Donat Mayer -ćwiczenia ,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Skośkiewicz-Malinowska -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Anna Skałecka-Sądel – ćwiczenia, </w:t>
            </w:r>
          </w:p>
          <w:p w:rsidR="00FD7E63" w:rsidRPr="00CD5676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>-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dr.n.med. Tomasz Staniowski- 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Martyna Parkitna- Patyk-ćwiczenia</w:t>
            </w: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Default="00FD7E63" w:rsidP="00FD7E6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FD7E63" w:rsidRPr="008859E2" w:rsidRDefault="00FD7E63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FD7E63" w:rsidRPr="008859E2" w:rsidRDefault="00FD7E6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FD7E63" w:rsidRPr="008859E2" w:rsidTr="00ED0A01">
              <w:tc>
                <w:tcPr>
                  <w:tcW w:w="4705" w:type="dxa"/>
                  <w:vAlign w:val="center"/>
                </w:tcPr>
                <w:p w:rsidR="00FD7E63" w:rsidRPr="008859E2" w:rsidRDefault="00FD7E63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FD7E63" w:rsidRPr="008859E2" w:rsidRDefault="00FD7E6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FD7E63" w:rsidRPr="008859E2" w:rsidTr="00ED0A01">
              <w:tc>
                <w:tcPr>
                  <w:tcW w:w="4705" w:type="dxa"/>
                  <w:vAlign w:val="bottom"/>
                </w:tcPr>
                <w:p w:rsidR="00FD7E63" w:rsidRPr="008859E2" w:rsidRDefault="00FD7E63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FD7E63" w:rsidRPr="008859E2" w:rsidRDefault="00FD7E63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20.06.2020</w:t>
                  </w:r>
                </w:p>
              </w:tc>
              <w:tc>
                <w:tcPr>
                  <w:tcW w:w="4367" w:type="dxa"/>
                  <w:vAlign w:val="bottom"/>
                </w:tcPr>
                <w:p w:rsidR="00FD7E63" w:rsidRPr="008859E2" w:rsidRDefault="00FD7E6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  <w:tr w:rsidR="00FD7E63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FD7E63" w:rsidRPr="008859E2" w:rsidRDefault="00FD7E63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FD7E63" w:rsidRPr="008859E2" w:rsidRDefault="00FD7E6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FD7E63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FD7E63" w:rsidRPr="008859E2" w:rsidRDefault="00FD7E63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FD7E63" w:rsidRPr="008859E2" w:rsidRDefault="00FD7E6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FD7E63" w:rsidRPr="008859E2" w:rsidRDefault="00FD7E6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FD7E63" w:rsidRPr="008859E2" w:rsidRDefault="00FD7E6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D7E6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FD7E63" w:rsidRPr="00B61163" w:rsidRDefault="00FD7E6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FD7E6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FD7E63" w:rsidRPr="00B61163" w:rsidRDefault="00FD7E6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FD7E63" w:rsidRPr="00B61163" w:rsidRDefault="00FD7E6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07" w:rsidRDefault="00615407" w:rsidP="00420C0C">
      <w:pPr>
        <w:spacing w:after="0" w:line="240" w:lineRule="auto"/>
      </w:pPr>
      <w:r>
        <w:separator/>
      </w:r>
    </w:p>
  </w:endnote>
  <w:endnote w:type="continuationSeparator" w:id="0">
    <w:p w:rsidR="00615407" w:rsidRDefault="00615407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E61A1B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E61A1B" w:rsidRPr="00941060">
      <w:rPr>
        <w:color w:val="5B9BD5"/>
      </w:rPr>
      <w:fldChar w:fldCharType="separate"/>
    </w:r>
    <w:r w:rsidR="00586293">
      <w:rPr>
        <w:noProof/>
        <w:color w:val="5B9BD5"/>
      </w:rPr>
      <w:t>1</w:t>
    </w:r>
    <w:r w:rsidR="00E61A1B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E61A1B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E61A1B" w:rsidRPr="00941060">
      <w:rPr>
        <w:color w:val="5B9BD5"/>
      </w:rPr>
      <w:fldChar w:fldCharType="separate"/>
    </w:r>
    <w:r w:rsidR="00586293">
      <w:rPr>
        <w:noProof/>
        <w:color w:val="5B9BD5"/>
      </w:rPr>
      <w:t>9</w:t>
    </w:r>
    <w:r w:rsidR="00E61A1B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07" w:rsidRDefault="00615407" w:rsidP="00420C0C">
      <w:pPr>
        <w:spacing w:after="0" w:line="240" w:lineRule="auto"/>
      </w:pPr>
      <w:r>
        <w:separator/>
      </w:r>
    </w:p>
  </w:footnote>
  <w:footnote w:type="continuationSeparator" w:id="0">
    <w:p w:rsidR="00615407" w:rsidRDefault="00615407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E75DBB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</w:t>
    </w:r>
    <w:r w:rsidR="00DF506C">
      <w:rPr>
        <w:sz w:val="16"/>
      </w:rPr>
      <w:t>4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</w:t>
    </w:r>
    <w:r w:rsidR="00DF506C">
      <w:rPr>
        <w:sz w:val="16"/>
      </w:rPr>
      <w:t>2123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DF506C">
      <w:rPr>
        <w:sz w:val="16"/>
      </w:rPr>
      <w:t>29 stycznia 2020 r.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867"/>
    <w:rsid w:val="000334F7"/>
    <w:rsid w:val="000D4F73"/>
    <w:rsid w:val="000E4F38"/>
    <w:rsid w:val="00114160"/>
    <w:rsid w:val="00124B37"/>
    <w:rsid w:val="001338D8"/>
    <w:rsid w:val="00133964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63F43"/>
    <w:rsid w:val="0036429F"/>
    <w:rsid w:val="00383861"/>
    <w:rsid w:val="003C5D50"/>
    <w:rsid w:val="003D495E"/>
    <w:rsid w:val="00420C0C"/>
    <w:rsid w:val="00425A06"/>
    <w:rsid w:val="004430C2"/>
    <w:rsid w:val="004B2BCF"/>
    <w:rsid w:val="004F0142"/>
    <w:rsid w:val="004F272A"/>
    <w:rsid w:val="00504E0E"/>
    <w:rsid w:val="00573291"/>
    <w:rsid w:val="00577C32"/>
    <w:rsid w:val="00586293"/>
    <w:rsid w:val="0059224E"/>
    <w:rsid w:val="005C013D"/>
    <w:rsid w:val="005E5675"/>
    <w:rsid w:val="00615407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5FF3"/>
    <w:rsid w:val="007D4B18"/>
    <w:rsid w:val="00830FAB"/>
    <w:rsid w:val="00857D66"/>
    <w:rsid w:val="008715BD"/>
    <w:rsid w:val="008859E2"/>
    <w:rsid w:val="00924C9B"/>
    <w:rsid w:val="00941060"/>
    <w:rsid w:val="00946913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B689E"/>
    <w:rsid w:val="00AB6CE5"/>
    <w:rsid w:val="00AD5870"/>
    <w:rsid w:val="00B52E51"/>
    <w:rsid w:val="00B6026F"/>
    <w:rsid w:val="00B61163"/>
    <w:rsid w:val="00BA2B32"/>
    <w:rsid w:val="00BC502E"/>
    <w:rsid w:val="00BD1099"/>
    <w:rsid w:val="00BD1F78"/>
    <w:rsid w:val="00BD450C"/>
    <w:rsid w:val="00C12051"/>
    <w:rsid w:val="00C45D6A"/>
    <w:rsid w:val="00C9016F"/>
    <w:rsid w:val="00CA02A8"/>
    <w:rsid w:val="00CD7636"/>
    <w:rsid w:val="00D151D6"/>
    <w:rsid w:val="00D354A4"/>
    <w:rsid w:val="00D44B2F"/>
    <w:rsid w:val="00D63982"/>
    <w:rsid w:val="00DE4CD2"/>
    <w:rsid w:val="00DF506C"/>
    <w:rsid w:val="00E25A11"/>
    <w:rsid w:val="00E303C6"/>
    <w:rsid w:val="00E44071"/>
    <w:rsid w:val="00E61A1B"/>
    <w:rsid w:val="00E75DBB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C4942"/>
    <w:rsid w:val="00FD7E63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1473D27F-D9A2-4268-B570-35E34068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odstawowy2">
    <w:name w:val="Body Text 2"/>
    <w:basedOn w:val="Normalny"/>
    <w:link w:val="Tekstpodstawowy2Znak"/>
    <w:rsid w:val="00FC494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4942"/>
    <w:rPr>
      <w:rFonts w:ascii="Times New Roman" w:eastAsia="Times New Roman" w:hAnsi="Times New Roman"/>
      <w:sz w:val="28"/>
      <w:szCs w:val="22"/>
      <w:lang w:eastAsia="en-US"/>
    </w:rPr>
  </w:style>
  <w:style w:type="character" w:styleId="Hipercze">
    <w:name w:val="Hyperlink"/>
    <w:uiPriority w:val="99"/>
    <w:semiHidden/>
    <w:unhideWhenUsed/>
    <w:rsid w:val="00FD7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zach@umed.wroc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2659</Words>
  <Characters>15958</Characters>
  <Application>Microsoft Office Word</Application>
  <DocSecurity>4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2020-06-29T08:56:00Z</cp:lastPrinted>
  <dcterms:created xsi:type="dcterms:W3CDTF">2020-07-06T10:32:00Z</dcterms:created>
  <dcterms:modified xsi:type="dcterms:W3CDTF">2020-07-06T10:32:00Z</dcterms:modified>
</cp:coreProperties>
</file>