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640" w:type="dxa"/>
        <w:tblInd w:w="4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8"/>
        <w:gridCol w:w="284"/>
        <w:gridCol w:w="425"/>
        <w:gridCol w:w="407"/>
        <w:gridCol w:w="160"/>
        <w:gridCol w:w="425"/>
        <w:gridCol w:w="567"/>
        <w:gridCol w:w="566"/>
        <w:gridCol w:w="566"/>
        <w:gridCol w:w="566"/>
        <w:gridCol w:w="284"/>
        <w:gridCol w:w="283"/>
        <w:gridCol w:w="566"/>
        <w:gridCol w:w="426"/>
        <w:gridCol w:w="707"/>
        <w:gridCol w:w="284"/>
        <w:gridCol w:w="283"/>
        <w:gridCol w:w="566"/>
        <w:gridCol w:w="394"/>
        <w:gridCol w:w="173"/>
        <w:gridCol w:w="180"/>
      </w:tblGrid>
      <w:tr w:rsidR="002A2D67" w:rsidTr="00D8305F">
        <w:trPr>
          <w:trHeight w:val="642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Sylabus na rok akademicki: 2020/2021</w:t>
            </w:r>
          </w:p>
          <w:p w:rsidR="002A2D67" w:rsidRPr="00D8305F" w:rsidRDefault="001512F7" w:rsidP="007A34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Cykl kształcenia: </w:t>
            </w:r>
            <w:r w:rsidR="007A3452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2020-2025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Opis przedmiotu kształcenia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599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Nazwa modułu/przedmiotu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pStyle w:val="Pa3"/>
              <w:spacing w:line="276" w:lineRule="auto"/>
              <w:rPr>
                <w:rFonts w:hAnsi="Times New Roman" w:cs="Times New Roman"/>
              </w:rPr>
            </w:pPr>
            <w:r w:rsidRPr="00D8305F">
              <w:rPr>
                <w:rFonts w:eastAsia="Calibri Light" w:hAnsi="Times New Roman" w:cs="Times New Roman"/>
                <w:b/>
                <w:bCs/>
              </w:rPr>
              <w:t>Język polski dla obcokrajowców (1)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Wydział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Lekarsko-Stomatologiczny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Kierunek studiów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lekarsko-dentystyczny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Specjalność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1526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  <w:lang w:val="it-IT"/>
              </w:rPr>
              <w:t>Poziom studi</w:t>
            </w: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ów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jednolite magisterskie </w:t>
            </w: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 X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I stopnia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II stopnia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III stopnia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podyplomowe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9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Forma studiów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X 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stacjonarne     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niestacjonarne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621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Rok studiów</w:t>
            </w:r>
          </w:p>
        </w:tc>
        <w:tc>
          <w:tcPr>
            <w:tcW w:w="29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Semestr studiów:</w:t>
            </w:r>
          </w:p>
        </w:tc>
        <w:tc>
          <w:tcPr>
            <w:tcW w:w="24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zimowy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Xletni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914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Typ przedmiotu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obowiązkowy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ograniczonego wyboru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 wolnego wyboru/ fakultatywny 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9"/>
        </w:trPr>
        <w:tc>
          <w:tcPr>
            <w:tcW w:w="2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Język wykładowy</w:t>
            </w:r>
          </w:p>
        </w:tc>
        <w:tc>
          <w:tcPr>
            <w:tcW w:w="6656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polski       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angielski    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inny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4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* zaznaczyć odpowiednio, zamieniając  </w:t>
            </w:r>
            <w:r w:rsidRPr="00D830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F"/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 na </w:t>
            </w: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X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Liczba godzin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Forma kształcenia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cantSplit/>
          <w:trHeight w:val="2440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</w:p>
          <w:p w:rsidR="002A2D67" w:rsidRPr="00D8305F" w:rsidRDefault="002A2D67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</w:p>
          <w:p w:rsidR="002A2D67" w:rsidRPr="00D8305F" w:rsidRDefault="002A2D67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</w:p>
          <w:p w:rsidR="002A2D67" w:rsidRPr="00D8305F" w:rsidRDefault="001512F7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Jednostka realizująca przedmiot:</w:t>
            </w:r>
          </w:p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de-DE"/>
              </w:rPr>
              <w:t>Studium J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ęzyków Obcych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Wykłady (WY)</w:t>
            </w: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it-IT"/>
              </w:rPr>
              <w:t>Seminaria  (SE)</w:t>
            </w: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Ćwiczenia audytoryjne (CA)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Ćwiczenia kierunkowe - niekliniczne (CN)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Ćwiczenia kliniczne   (CK)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Ćwiczenia laboratoryjne (CL)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Ćwiczenia w warunkach symulowanych (CS)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Zajęcia praktyczne przy pacjencie (PP)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Ćwiczenia specjalistyczne - magisterskie (CM)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Lektoraty (LE)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Praktyki zawodowe (PZ)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Pr="00D8305F" w:rsidRDefault="001512F7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en-US"/>
              </w:rPr>
              <w:t>E-learning (EL)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</w:tcPr>
          <w:p w:rsidR="002A2D67" w:rsidRDefault="002A2D67" w:rsidP="00D8305F">
            <w:pPr>
              <w:ind w:left="113" w:right="113"/>
            </w:pPr>
          </w:p>
        </w:tc>
      </w:tr>
      <w:tr w:rsidR="002A2D67" w:rsidTr="00D8305F">
        <w:trPr>
          <w:trHeight w:val="42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</w:p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Semestr zimowy: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550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de-DE"/>
              </w:rPr>
              <w:t>Studium J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ęzyków Obcych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16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2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</w:p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Semestr letni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40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de-DE"/>
              </w:rPr>
              <w:t>Studium J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ęzyków Obcych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16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2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spacing w:after="0" w:line="240" w:lineRule="auto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</w:p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Razem w roku: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40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de-DE"/>
              </w:rPr>
              <w:t>Studium J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ęzyków Obcych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16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68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Cele kształcenia: 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(max. 6 pozycji)</w:t>
            </w:r>
          </w:p>
          <w:p w:rsidR="002A2D67" w:rsidRPr="00D8305F" w:rsidRDefault="002A2D67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  <w:lang w:val="en-US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en-US"/>
              </w:rPr>
              <w:t>C1.Opanowanie umiejętności mówienia, rozumienia, pisania, czytania i słuchania, które  pozwolą na samodzielne studiowanie w języku polskim oraz poprawne porozumiewanie się z innymi studentami, wykładowcami i pacjentami.</w:t>
            </w: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C2.  Praktyczne stosowanie reguł gramatycznych i ortograficznych w mowie i piśmie.</w:t>
            </w: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C3.Czytanie literatury fachowej, notowanie, dobór i selekcja materiału, bogacenie słownictwa specjalistycznego.</w:t>
            </w: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C4. Poznawanie elementów polskiej kultury, tradycji i codziennych zwyczajów również w relacji pacjent-lekarz.</w:t>
            </w: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C5. Praktyka aktywnego uczestnictwa w zajęciach poprzez pracę w grupie, prezentacje ustne, zadania grupowe.</w:t>
            </w: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599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Macierz efektów uczenia się dla modułu/przedmiotu w odniesieniu do metod weryfikacji zamierzonych efektów uczenia się oraz formy realizacji zajęć: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1525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Numer efektu uczenia się przedmiotowego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Numer efektu uczenia się kierunkowego</w:t>
            </w: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Student, który zaliczy moduł/przedmiot 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wie/umie/potrafi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Metody weryfikacji osiągnięcia zamierzonych efektów uczenia się (formujące i podsumowujące)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Forma zajęć dydaktycznych</w:t>
            </w:r>
          </w:p>
          <w:p w:rsidR="002A2D67" w:rsidRPr="00D8305F" w:rsidRDefault="002A2D6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i/>
                <w:iCs/>
                <w:sz w:val="24"/>
                <w:szCs w:val="24"/>
              </w:rPr>
              <w:t>** wpisz symbol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818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lastRenderedPageBreak/>
              <w:t>W 01</w:t>
            </w: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 02</w:t>
            </w: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 03</w:t>
            </w: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W04</w:t>
            </w: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W05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D.W4.</w:t>
            </w: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D.W6.</w:t>
            </w: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D.W07.</w:t>
            </w: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D.W12.</w:t>
            </w: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D.W15.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D.W16.</w:t>
            </w: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Student rozumie znaczenie komunikacji werbalnej i niewerbalnej w procesie komunikowania się i poprawnie je stosuje.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Zna i opisuje zasady poprawności gramatycznej i ortograficznej j. polskiego.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Stosuje zasady komunikacji w j. polskim w rozmowie na tematy ogólnomedyczne dot. zdrowia i choroby. Potrafi rozróżnić język potoczny od formalnego i celowo zastosować go w piśmie i mowie.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Potrafi wymienić, nazwać i objaśnić podstawowe mechanizmy działania człowieka w zdrowiu i chorobie.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Zna zasady pracy w grupie.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Rozumie kulturowe, etniczne i narodowe uwarunkowania zachowań.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Jest zdolny do współpracy, oceny krytycznej i wnioskowania.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prezentacja ustna, udziałw dyskusji, </w:t>
            </w: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wypowiedź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pisemna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prezentacja ustna, udziałw dyskusji, </w:t>
            </w: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wypowiedź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pisemna</w:t>
            </w:r>
          </w:p>
          <w:p w:rsidR="007A3452" w:rsidRPr="00D8305F" w:rsidRDefault="007A3452" w:rsidP="007A3452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prezentacja ustna, udziałw dyskusji, </w:t>
            </w:r>
          </w:p>
          <w:p w:rsidR="007A3452" w:rsidRPr="00D8305F" w:rsidRDefault="007A3452" w:rsidP="007A3452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wypowiedź</w:t>
            </w:r>
          </w:p>
          <w:p w:rsidR="007A3452" w:rsidRPr="00D8305F" w:rsidRDefault="007A3452" w:rsidP="007A3452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pisemna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prezentacja ustna, udziałw dyskusji, </w:t>
            </w: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wypowiedź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pisemna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prezentacja ustna, udziałw dyskusji, </w:t>
            </w: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wypowiedź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pisemna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TreA"/>
              <w:rPr>
                <w:rFonts w:eastAsia="Calibri Light" w:hAnsi="Times New Roman" w:cs="Times New Roman"/>
              </w:rPr>
            </w:pPr>
            <w:r w:rsidRPr="00D8305F">
              <w:rPr>
                <w:rFonts w:eastAsia="Calibri Light" w:hAnsi="Times New Roman" w:cs="Times New Roman"/>
              </w:rPr>
              <w:t>LE</w:t>
            </w: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D8305F" w:rsidRDefault="00D8305F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1512F7" w:rsidP="00D8305F">
            <w:pPr>
              <w:pStyle w:val="TreA"/>
              <w:rPr>
                <w:rFonts w:eastAsia="Calibri Light" w:hAnsi="Times New Roman" w:cs="Times New Roman"/>
              </w:rPr>
            </w:pPr>
            <w:r w:rsidRPr="00D8305F">
              <w:rPr>
                <w:rFonts w:eastAsia="Calibri Light" w:hAnsi="Times New Roman" w:cs="Times New Roman"/>
              </w:rPr>
              <w:t>LE</w:t>
            </w: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7A3452" w:rsidP="00D8305F">
            <w:pPr>
              <w:pStyle w:val="TreA"/>
              <w:rPr>
                <w:rFonts w:eastAsia="Calibri Light" w:hAnsi="Times New Roman" w:cs="Times New Roman"/>
              </w:rPr>
            </w:pPr>
            <w:r>
              <w:rPr>
                <w:rFonts w:eastAsia="Calibri Light" w:hAnsi="Times New Roman" w:cs="Times New Roman"/>
              </w:rPr>
              <w:t>LE</w:t>
            </w: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D8305F" w:rsidRDefault="00D8305F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D8305F" w:rsidRDefault="00D8305F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1512F7" w:rsidP="00D8305F">
            <w:pPr>
              <w:pStyle w:val="TreA"/>
              <w:rPr>
                <w:rFonts w:eastAsia="Calibri Light" w:hAnsi="Times New Roman" w:cs="Times New Roman"/>
              </w:rPr>
            </w:pPr>
            <w:r w:rsidRPr="00D8305F">
              <w:rPr>
                <w:rFonts w:eastAsia="Calibri Light" w:hAnsi="Times New Roman" w:cs="Times New Roman"/>
              </w:rPr>
              <w:t>LE</w:t>
            </w: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  <w:lang w:val="en-US"/>
              </w:rPr>
            </w:pPr>
          </w:p>
          <w:p w:rsidR="002A2D67" w:rsidRPr="00D8305F" w:rsidRDefault="001512F7" w:rsidP="00D83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8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  <w:lang w:val="en-US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U 01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U02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7A3452" w:rsidRDefault="007A3452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U03.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U04.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D.U4.</w:t>
            </w: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D.U5.</w:t>
            </w: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7A3452" w:rsidRDefault="007A3452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D.U17.</w:t>
            </w: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5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D.U18.</w:t>
            </w: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Potrafi budować atmosferę zrozumienia i zaufania podczas rozmowy.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Aktywnie słucha, wyraża i demonstruje empatię.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52" w:rsidRDefault="007A3452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Potrafi przeanalizować piśmiennictwo medyczne w języku polskim, wyciągać wnioski i krytycznie je ocenić.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Potrafi porozumiewać się w jęz. polskim na tematy związane ze zdrowiem, chorobą, higieną życia.</w:t>
            </w: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wypowiedźustna, 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pisemna, 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prezentacje.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wypowiedźustna, 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pisemna, 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prezentacje.</w:t>
            </w:r>
          </w:p>
          <w:p w:rsidR="007A3452" w:rsidRDefault="007A3452" w:rsidP="007A3452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3452" w:rsidRPr="00D8305F" w:rsidRDefault="007A3452" w:rsidP="007A3452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wypowiedźustna, </w:t>
            </w:r>
          </w:p>
          <w:p w:rsidR="007A3452" w:rsidRPr="00D8305F" w:rsidRDefault="007A3452" w:rsidP="007A3452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pisemna, </w:t>
            </w:r>
          </w:p>
          <w:p w:rsidR="007A3452" w:rsidRPr="00D8305F" w:rsidRDefault="007A3452" w:rsidP="007A3452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prezentacje.</w:t>
            </w: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2A2D6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pStyle w:val="Nagwek41"/>
              <w:spacing w:after="0" w:line="240" w:lineRule="auto"/>
              <w:outlineLvl w:val="5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wypowiedźustna, 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pisemna, </w:t>
            </w:r>
          </w:p>
          <w:p w:rsidR="002A2D67" w:rsidRPr="00D8305F" w:rsidRDefault="001512F7" w:rsidP="00D8305F">
            <w:pPr>
              <w:pStyle w:val="Nagwek7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prezentacje.</w:t>
            </w: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 w:rsidP="00D8305F">
            <w:pPr>
              <w:pStyle w:val="TreA"/>
              <w:rPr>
                <w:rFonts w:eastAsia="Calibri Light" w:hAnsi="Times New Roman" w:cs="Times New Roman"/>
              </w:rPr>
            </w:pPr>
            <w:r w:rsidRPr="00D8305F">
              <w:rPr>
                <w:rFonts w:eastAsia="Calibri Light" w:hAnsi="Times New Roman" w:cs="Times New Roman"/>
              </w:rPr>
              <w:t>LE</w:t>
            </w: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D8305F" w:rsidRDefault="00D8305F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1512F7" w:rsidP="00D8305F">
            <w:pPr>
              <w:pStyle w:val="TreA"/>
              <w:rPr>
                <w:rFonts w:eastAsia="Calibri Light" w:hAnsi="Times New Roman" w:cs="Times New Roman"/>
              </w:rPr>
            </w:pPr>
            <w:r w:rsidRPr="00D8305F">
              <w:rPr>
                <w:rFonts w:eastAsia="Calibri Light" w:hAnsi="Times New Roman" w:cs="Times New Roman"/>
              </w:rPr>
              <w:t>LE</w:t>
            </w: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2A2D67" w:rsidRPr="00D8305F" w:rsidRDefault="002A2D67" w:rsidP="00D8305F">
            <w:pPr>
              <w:pStyle w:val="TreA"/>
              <w:rPr>
                <w:rFonts w:eastAsia="Calibri Light" w:hAnsi="Times New Roman" w:cs="Times New Roman"/>
              </w:rPr>
            </w:pPr>
          </w:p>
          <w:p w:rsidR="00D8305F" w:rsidRDefault="007A3452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 Light" w:hAnsi="Times New Roman" w:cs="Times New Roman"/>
                <w:sz w:val="24"/>
                <w:szCs w:val="24"/>
              </w:rPr>
              <w:t>LE</w:t>
            </w: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D8305F" w:rsidRDefault="00D8305F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7A3452" w:rsidRDefault="007A3452" w:rsidP="00D8305F">
            <w:pPr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 w:rsidP="00D830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LE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 w:rsidP="00D8305F">
            <w:pPr>
              <w:spacing w:line="240" w:lineRule="auto"/>
            </w:pPr>
          </w:p>
        </w:tc>
      </w:tr>
      <w:tr w:rsidR="002A2D67" w:rsidTr="00D8305F">
        <w:trPr>
          <w:trHeight w:val="320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1252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lastRenderedPageBreak/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2094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Proszę ocenić w skali 1-5 jak powyższe efekty lokują państwa zajęcia w działach: przekaz wiedzy, umiejętności czy kształtowanie postaw: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Wiedza: 4/5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Umiejętności: 4/5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Kompetencje społeczne: 4/5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Nakład pracy studenta (bilans punktów ECTS):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599"/>
        </w:trPr>
        <w:tc>
          <w:tcPr>
            <w:tcW w:w="6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Forma nakładu pracy studenta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(udział w zajęciach, aktywność, przygotowanie itp.)</w:t>
            </w:r>
          </w:p>
        </w:tc>
        <w:tc>
          <w:tcPr>
            <w:tcW w:w="2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Obciążenie studenta (h)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6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1. Godziny kontaktowe:</w:t>
            </w:r>
          </w:p>
        </w:tc>
        <w:tc>
          <w:tcPr>
            <w:tcW w:w="2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6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2. Czas pracy własnej studenta (samokształcenie):</w:t>
            </w:r>
          </w:p>
        </w:tc>
        <w:tc>
          <w:tcPr>
            <w:tcW w:w="2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6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Sumaryczne obciążenie pracy studenta</w:t>
            </w:r>
          </w:p>
        </w:tc>
        <w:tc>
          <w:tcPr>
            <w:tcW w:w="2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00"/>
        </w:trPr>
        <w:tc>
          <w:tcPr>
            <w:tcW w:w="6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Punkty ECTS za moduł/przedmiotu</w:t>
            </w:r>
          </w:p>
        </w:tc>
        <w:tc>
          <w:tcPr>
            <w:tcW w:w="2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320"/>
        </w:trPr>
        <w:tc>
          <w:tcPr>
            <w:tcW w:w="66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Uwagi</w:t>
            </w:r>
          </w:p>
        </w:tc>
        <w:tc>
          <w:tcPr>
            <w:tcW w:w="28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582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Treść zajęć: 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(proszę wpisać hasłowo tematykę poszczególnych zajęć z podziałem na formę zajęć dydaktycznych, pamiętając, aby przekładała się ona na zamierzone efekty uczenia się)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1496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Wykłady:nie dotyczy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1.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2.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1496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Seminaria: nie dotyczy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1.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2.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10469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lastRenderedPageBreak/>
              <w:t>Ćwiczenia</w:t>
            </w: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s. zimowy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Wywiad. Pisanie życiorysu. Zasady użycia liczebników.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Prośba do…, Prośba o…. Formy grzecznościowe w mowie i piśmie.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Wyrażanie własnych opinii na dany temat. Wyrażenia: trzeba, można, warto.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Oburzenie i protest. Zasady poprawności języka potocznego i pisanego.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Argumentacja. Zasady selekcji i doboru materiałów na podstawie tekstów popularnonaukowych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Dyskusja. Wypowiedzenie a zdanie. Tryb rozkazujący.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Reklama. Skrótowce. Mowa niezależna i zależna.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Strach, niepokój, obojętność, fascynacja. Pytania o informacje, udzielanie informacji. Wyrazy złoż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  <w:lang w:val="it-IT"/>
              </w:rPr>
              <w:t>one.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Porównywanie. Idiomy. Imiesłowy przysłówkowe.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Porównywanie lub argumentacja. Nazwy wykonawców czynności. 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Perswazja. Rzeczowniki prefiksalne. Nazwy własne.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Znaczenie i użycie w mowie potocznej związków frazeologicznych.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Zdrowie i choroby- słownictwo 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Prezentacje ustne i pisemne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3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Zaliczenie.</w:t>
            </w:r>
          </w:p>
          <w:p w:rsidR="002A2D67" w:rsidRPr="00D8305F" w:rsidRDefault="002A2D6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s. letni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Badanie lekarskie. Sytuacja badania lekarskiego. 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Badanie lekarskie. Polecenia wydawane przez lekarza. Historia choroby pacjenta.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Wywiad internistyczny. Opisywanie bólu. Rodzaje bólu. Sporządzanie notatki.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Wywiad internistyczny. Choroba wieńcowa. Rozmowa z pacjentem. Zadawanie pytań.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Wywiad internistyczny. Cukrzyca. Czynności fizjologiczne. Pytania o sprawy drażliwe.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Wywiad pediatryczny. Drobne zabiegi. Materiały medyczne. Zapisywanie informacji.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Chirurgia I. Blok operacyjny. Leczenie pacjenta. Opisywanie przebiegu zabiegu.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Chirurga II. Urazy, opatrywanie ran.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Sposoby sporządzania notatki w czasie wywiadu. Sposoby uspokajania pacjenta.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Choroby zakaźne- słownictwo. Zakazy i nakazy w chorobach zakaźnych.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Udzielanie rady. Opisywanie stanu pacjenta i stosowanej terapii. Zachowania prozdrowotne.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Pocieszanie pacjenta. Pisanie epikryzy. Wydawanie poleceń.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Leki. Sposoby zażywania i dawkowania leków. Organizacja służby zdrowia. 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6"/>
              </w:numPr>
              <w:tabs>
                <w:tab w:val="num" w:pos="270"/>
                <w:tab w:val="left" w:pos="297"/>
                <w:tab w:val="left" w:pos="327"/>
                <w:tab w:val="left" w:pos="360"/>
              </w:tabs>
              <w:spacing w:after="0" w:line="240" w:lineRule="auto"/>
              <w:ind w:left="270" w:hanging="270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Prezentacje ustne lub pisemne.</w:t>
            </w:r>
          </w:p>
          <w:p w:rsidR="002A2D67" w:rsidRPr="00D8305F" w:rsidRDefault="001512F7">
            <w:pPr>
              <w:pStyle w:val="Nagwek71"/>
              <w:numPr>
                <w:ilvl w:val="0"/>
                <w:numId w:val="9"/>
              </w:numPr>
              <w:tabs>
                <w:tab w:val="num" w:pos="327"/>
                <w:tab w:val="left" w:pos="360"/>
              </w:tabs>
              <w:spacing w:after="0" w:line="240" w:lineRule="auto"/>
              <w:ind w:left="327" w:hanging="327"/>
              <w:rPr>
                <w:rFonts w:ascii="Times New Roman" w:eastAsia="Helvetica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Zaliczenie.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1496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Inne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i/>
                <w:iCs/>
                <w:sz w:val="24"/>
                <w:szCs w:val="24"/>
              </w:rPr>
              <w:t>itd….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2614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lastRenderedPageBreak/>
              <w:t xml:space="preserve">Literatura podstawowa: 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(wymienić wg istotności, nie więcej niż 3 pozycje)</w:t>
            </w: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E.Lipińska, G.Dambska, Kiedyś wrócisz tu… cz. II poziom B2/C1</w:t>
            </w:r>
          </w:p>
          <w:p w:rsidR="002A2D67" w:rsidRPr="00D8305F" w:rsidRDefault="001512F7">
            <w:pPr>
              <w:pStyle w:val="Nagwek71"/>
              <w:spacing w:after="0" w:line="240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M.Chłopicka-Wielgos, D.Palimaka, K.Turek-Fornalska: Co panu dolega? </w:t>
            </w:r>
          </w:p>
          <w:p w:rsidR="002A2D67" w:rsidRPr="00D8305F" w:rsidRDefault="001512F7">
            <w:pPr>
              <w:pStyle w:val="TreAA"/>
              <w:spacing w:line="276" w:lineRule="auto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Kopie materiałów przygotowywanych przez wykładowcę: artykuły, publikacje.</w:t>
            </w:r>
          </w:p>
          <w:p w:rsidR="002A2D67" w:rsidRPr="00D8305F" w:rsidRDefault="002A2D6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Literatura uzupełniająca i inne pomoce: 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(nie więcej niż 3 pozycje)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1.</w:t>
            </w:r>
          </w:p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2.</w:t>
            </w:r>
          </w:p>
          <w:p w:rsidR="002A2D67" w:rsidRPr="00D8305F" w:rsidRDefault="001512F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898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Wymagania dotyczące pomocy dydaktycznych: 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(np. laboratorium, rzutnik multimedialny, inne…)</w:t>
            </w:r>
          </w:p>
          <w:p w:rsidR="002A2D67" w:rsidRPr="00D8305F" w:rsidRDefault="001512F7">
            <w:pPr>
              <w:pStyle w:val="TreAA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sala ćwiczeń, tablica, rzutnik multimedialny, magnetofon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2736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 xml:space="preserve">Warunki wstępne: 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>(minimalne warunki, jakie powinien student spełnić przed przystąpieniem do modułu/przedmiotu)</w:t>
            </w:r>
          </w:p>
          <w:p w:rsidR="002A2D67" w:rsidRPr="00D8305F" w:rsidRDefault="001512F7">
            <w:pPr>
              <w:pStyle w:val="TreAA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Znajomośćjęzyka polskiego na poziomie B1 wg standardów UE.</w:t>
            </w:r>
          </w:p>
          <w:p w:rsidR="002A2D67" w:rsidRPr="00D8305F" w:rsidRDefault="001512F7">
            <w:pPr>
              <w:pStyle w:val="Nagwek41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Osoba rozumie znaczenie głównych wątków przekazu zawartego w jasnych, standardowych wypowiedziach ustnych i pisemnych, które dotycząznanych jej spraw i zdarzeńtypowych dla szkoły, pracy, czasu wolnego. </w:t>
            </w:r>
          </w:p>
          <w:p w:rsidR="002A2D67" w:rsidRPr="00D8305F" w:rsidRDefault="001512F7">
            <w:pPr>
              <w:pStyle w:val="Nagwek41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Potrafi radzićsobie w typowych sytuacjach komunikacyjnych życia codziennego. </w:t>
            </w:r>
          </w:p>
          <w:p w:rsidR="002A2D67" w:rsidRPr="00D8305F" w:rsidRDefault="001512F7">
            <w:pPr>
              <w:pStyle w:val="Nagwek41"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Potrafi tworzyćwypowiedzi ustne i pisemne na znane jej tematy. </w:t>
            </w:r>
          </w:p>
          <w:p w:rsidR="002A2D67" w:rsidRPr="00D8305F" w:rsidRDefault="001512F7">
            <w:pPr>
              <w:pStyle w:val="Nagwek41"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 xml:space="preserve">Potrafi </w:t>
            </w: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uzasadnićswoje opinie.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trHeight w:val="4530"/>
        </w:trPr>
        <w:tc>
          <w:tcPr>
            <w:tcW w:w="946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both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eastAsia="Calibri Light" w:hAnsi="Times New Roman" w:cs="Times New Roman"/>
                <w:b/>
                <w:bCs/>
                <w:sz w:val="24"/>
                <w:szCs w:val="24"/>
              </w:rPr>
              <w:t>Warunki uzyskania zaliczenia przedmiotu:</w:t>
            </w:r>
            <w:r w:rsidRPr="00D8305F">
              <w:rPr>
                <w:rFonts w:ascii="Times New Roman" w:eastAsia="Calibri Light" w:hAnsi="Times New Roman" w:cs="Times New Roman"/>
                <w:spacing w:val="-3"/>
                <w:sz w:val="24"/>
                <w:szCs w:val="24"/>
              </w:rPr>
              <w:t xml:space="preserve"> (określić formę i warunki zaliczenia zajęć wchodzących w zakres  modułu/</w:t>
            </w:r>
            <w:r w:rsidRPr="00D8305F">
              <w:rPr>
                <w:rFonts w:ascii="Times New Roman" w:eastAsia="Calibri Light" w:hAnsi="Times New Roman" w:cs="Times New Roman"/>
                <w:spacing w:val="-5"/>
                <w:sz w:val="24"/>
                <w:szCs w:val="24"/>
              </w:rPr>
              <w:t>przedmiotu,</w:t>
            </w:r>
            <w:r w:rsidRPr="00D8305F">
              <w:rPr>
                <w:rFonts w:ascii="Times New Roman" w:eastAsia="Calibri Light" w:hAnsi="Times New Roman" w:cs="Times New Roman"/>
                <w:spacing w:val="-3"/>
                <w:sz w:val="24"/>
                <w:szCs w:val="24"/>
              </w:rPr>
              <w:t xml:space="preserve"> zasady dopuszczenia do egzaminu końcowego teoretycznego i/lub praktycznego, jego formę oraz wymagania jakie student powinien spełnić by go zdać,</w:t>
            </w:r>
            <w:r w:rsidRPr="00D8305F">
              <w:rPr>
                <w:rFonts w:ascii="Times New Roman" w:eastAsia="Calibri Light" w:hAnsi="Times New Roman" w:cs="Times New Roman"/>
                <w:sz w:val="24"/>
                <w:szCs w:val="24"/>
              </w:rPr>
              <w:t xml:space="preserve"> a także kryteria na poszczególne oceny) UWAGA! Warunkiem zaliczenia przedmiotu nie może być obecność na zajęciach</w:t>
            </w:r>
          </w:p>
          <w:p w:rsidR="002A2D67" w:rsidRPr="00D8305F" w:rsidRDefault="002A2D67">
            <w:pPr>
              <w:spacing w:after="0"/>
              <w:jc w:val="both"/>
              <w:rPr>
                <w:rFonts w:ascii="Times New Roman" w:eastAsia="Calibri Light" w:hAnsi="Times New Roman" w:cs="Times New Roman"/>
                <w:sz w:val="24"/>
                <w:szCs w:val="24"/>
              </w:rPr>
            </w:pPr>
          </w:p>
          <w:p w:rsidR="002A2D67" w:rsidRPr="00D8305F" w:rsidRDefault="001512F7">
            <w:pPr>
              <w:pStyle w:val="Tre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O</w:t>
            </w: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becność obowiązkowa na zajęciach i aktywne uczestnictwo. W przypadku nieobecności na zajęciach student jest zobowiązany do nadrobienia zaległego materiału w czasie konsultacji lektora. W przypadku dni rektorskich, godzin dziekańskich student ma obowiązek zaliczyćmateriałz odwołanych zajęćw formie ustalonej z lektorem (np. praca pisemna, kartkówka, odpowiedz ustna, prezentacja). Formęustala koordynator przedmiotu z Kierownikiem Studium.</w:t>
            </w:r>
          </w:p>
          <w:p w:rsidR="002A2D67" w:rsidRPr="00D8305F" w:rsidRDefault="001512F7">
            <w:pPr>
              <w:pStyle w:val="Pa3"/>
              <w:spacing w:line="240" w:lineRule="auto"/>
              <w:rPr>
                <w:rFonts w:hAnsi="Times New Roman" w:cs="Times New Roman"/>
              </w:rPr>
            </w:pPr>
            <w:r w:rsidRPr="00D8305F">
              <w:rPr>
                <w:rFonts w:hAnsi="Times New Roman" w:cs="Times New Roman"/>
              </w:rPr>
              <w:t>-Pozytywne zaliczenie prezentacji lub kolokwium semestralnego na min 60%   poprawnych odpowiedzi</w:t>
            </w:r>
          </w:p>
          <w:p w:rsidR="002A2D67" w:rsidRPr="00D8305F" w:rsidRDefault="001512F7">
            <w:pPr>
              <w:pStyle w:val="Pa3"/>
              <w:spacing w:line="240" w:lineRule="auto"/>
              <w:rPr>
                <w:rFonts w:hAnsi="Times New Roman" w:cs="Times New Roman"/>
              </w:rPr>
            </w:pPr>
            <w:r w:rsidRPr="00D8305F">
              <w:rPr>
                <w:rFonts w:hAnsi="Times New Roman" w:cs="Times New Roman"/>
              </w:rPr>
              <w:t>-Pozytywne zaliczenie prac pisemnych cząstkowych na min. 60%.</w:t>
            </w:r>
          </w:p>
        </w:tc>
        <w:tc>
          <w:tcPr>
            <w:tcW w:w="1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Default="002A2D67"/>
        </w:tc>
      </w:tr>
      <w:tr w:rsidR="002A2D67" w:rsidTr="00D8305F">
        <w:trPr>
          <w:gridAfter w:val="2"/>
          <w:wAfter w:w="353" w:type="dxa"/>
          <w:trHeight w:val="578"/>
        </w:trPr>
        <w:tc>
          <w:tcPr>
            <w:tcW w:w="928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67" w:rsidTr="00D8305F">
        <w:trPr>
          <w:gridAfter w:val="2"/>
          <w:wAfter w:w="353" w:type="dxa"/>
          <w:trHeight w:val="320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Ocena:</w:t>
            </w:r>
          </w:p>
        </w:tc>
        <w:tc>
          <w:tcPr>
            <w:tcW w:w="7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v-SE"/>
              </w:rPr>
              <w:t xml:space="preserve">Kryteria oceny: </w:t>
            </w: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zaliczenie</w:t>
            </w:r>
          </w:p>
        </w:tc>
      </w:tr>
      <w:tr w:rsidR="002A2D67" w:rsidTr="00D8305F">
        <w:trPr>
          <w:gridAfter w:val="2"/>
          <w:wAfter w:w="353" w:type="dxa"/>
          <w:trHeight w:val="642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Bardzo dobra</w:t>
            </w:r>
          </w:p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(5,0)</w:t>
            </w:r>
          </w:p>
        </w:tc>
        <w:tc>
          <w:tcPr>
            <w:tcW w:w="7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nie dotyczy</w:t>
            </w:r>
          </w:p>
        </w:tc>
      </w:tr>
      <w:tr w:rsidR="002A2D67" w:rsidTr="00D8305F">
        <w:trPr>
          <w:gridAfter w:val="2"/>
          <w:wAfter w:w="353" w:type="dxa"/>
          <w:trHeight w:val="642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Ponad dobra</w:t>
            </w:r>
          </w:p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(4,5)</w:t>
            </w:r>
          </w:p>
        </w:tc>
        <w:tc>
          <w:tcPr>
            <w:tcW w:w="7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67" w:rsidTr="00D8305F">
        <w:trPr>
          <w:gridAfter w:val="2"/>
          <w:wAfter w:w="353" w:type="dxa"/>
          <w:trHeight w:val="642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Dobra</w:t>
            </w:r>
          </w:p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(4,0)</w:t>
            </w:r>
          </w:p>
        </w:tc>
        <w:tc>
          <w:tcPr>
            <w:tcW w:w="7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67" w:rsidTr="00D8305F">
        <w:trPr>
          <w:gridAfter w:val="2"/>
          <w:wAfter w:w="353" w:type="dxa"/>
          <w:trHeight w:val="642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Dość dobra </w:t>
            </w:r>
          </w:p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(3,5)</w:t>
            </w:r>
          </w:p>
        </w:tc>
        <w:tc>
          <w:tcPr>
            <w:tcW w:w="7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D67" w:rsidTr="00D8305F">
        <w:trPr>
          <w:gridAfter w:val="2"/>
          <w:wAfter w:w="353" w:type="dxa"/>
          <w:trHeight w:val="642"/>
        </w:trPr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 xml:space="preserve">Dostateczna </w:t>
            </w:r>
          </w:p>
          <w:p w:rsidR="002A2D67" w:rsidRPr="00D8305F" w:rsidRDefault="001512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05F">
              <w:rPr>
                <w:rFonts w:ascii="Times New Roman" w:hAnsi="Times New Roman" w:cs="Times New Roman"/>
                <w:sz w:val="24"/>
                <w:szCs w:val="24"/>
              </w:rPr>
              <w:t>(3,0)</w:t>
            </w:r>
          </w:p>
        </w:tc>
        <w:tc>
          <w:tcPr>
            <w:tcW w:w="747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A2D67" w:rsidRPr="00D8305F" w:rsidRDefault="002A2D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D67" w:rsidRDefault="002A2D67">
      <w:pPr>
        <w:pStyle w:val="Tre"/>
        <w:ind w:left="324" w:hanging="324"/>
      </w:pPr>
    </w:p>
    <w:p w:rsidR="00D8305F" w:rsidRDefault="00D8305F">
      <w:pPr>
        <w:pStyle w:val="TreB"/>
        <w:ind w:left="216" w:hanging="216"/>
      </w:pPr>
      <w:r>
        <w:t xml:space="preserve">     </w:t>
      </w:r>
    </w:p>
    <w:tbl>
      <w:tblPr>
        <w:tblStyle w:val="TableNormal"/>
        <w:tblW w:w="9630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D8305F" w:rsidTr="00D8305F">
        <w:trPr>
          <w:trHeight w:val="770"/>
        </w:trPr>
        <w:tc>
          <w:tcPr>
            <w:tcW w:w="926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W w:w="9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06"/>
              <w:gridCol w:w="6889"/>
            </w:tblGrid>
            <w:tr w:rsidR="00D8305F">
              <w:trPr>
                <w:trHeight w:val="268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</w:rPr>
                    <w:t>Nawa jednostki prowadzącej przedmiot:</w:t>
                  </w:r>
                </w:p>
              </w:tc>
              <w:tc>
                <w:tcPr>
                  <w:tcW w:w="6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</w:rPr>
                    <w:t xml:space="preserve">Studium Języków Obcych Uniwersytetu Medycznego </w:t>
                  </w:r>
                </w:p>
              </w:tc>
            </w:tr>
            <w:tr w:rsidR="00D8305F">
              <w:trPr>
                <w:trHeight w:val="460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Cs/>
                    </w:rPr>
                    <w:t>Adres jednostki</w:t>
                  </w:r>
                </w:p>
              </w:tc>
              <w:tc>
                <w:tcPr>
                  <w:tcW w:w="6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</w:rPr>
                    <w:t xml:space="preserve"> Mikulicza – Radeckiego 7    Wrocław          </w:t>
                  </w:r>
                </w:p>
              </w:tc>
            </w:tr>
            <w:tr w:rsidR="00D8305F">
              <w:trPr>
                <w:trHeight w:val="268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Cs/>
                    </w:rPr>
                    <w:t>Nr telefonu</w:t>
                  </w:r>
                </w:p>
              </w:tc>
              <w:tc>
                <w:tcPr>
                  <w:tcW w:w="6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t>71 784 14 82</w:t>
                  </w:r>
                </w:p>
              </w:tc>
            </w:tr>
            <w:tr w:rsidR="00D8305F">
              <w:trPr>
                <w:trHeight w:val="268"/>
              </w:trPr>
              <w:tc>
                <w:tcPr>
                  <w:tcW w:w="26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Cs/>
                    </w:rPr>
                    <w:t>E-mail</w:t>
                  </w:r>
                </w:p>
              </w:tc>
              <w:tc>
                <w:tcPr>
                  <w:tcW w:w="6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345BFF">
                  <w:pPr>
                    <w:autoSpaceDE w:val="0"/>
                    <w:snapToGrid w:val="0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hyperlink r:id="rId7" w:history="1">
                    <w:r w:rsidR="00D8305F">
                      <w:rPr>
                        <w:rStyle w:val="Hipercze"/>
                      </w:rPr>
                      <w:t>stj@umed.wroc.pl</w:t>
                    </w:r>
                  </w:hyperlink>
                </w:p>
              </w:tc>
            </w:tr>
          </w:tbl>
          <w:p w:rsidR="00D8305F" w:rsidRDefault="00D8305F">
            <w:pPr>
              <w:autoSpaceDE w:val="0"/>
              <w:autoSpaceDN w:val="0"/>
              <w:adjustRightInd w:val="0"/>
              <w:spacing w:line="360" w:lineRule="auto"/>
              <w:rPr>
                <w:b/>
                <w:sz w:val="24"/>
                <w:szCs w:val="24"/>
                <w:lang w:val="en-US" w:eastAsia="en-US"/>
              </w:rPr>
            </w:pP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64"/>
              <w:gridCol w:w="7261"/>
            </w:tblGrid>
            <w:tr w:rsidR="00D8305F">
              <w:trPr>
                <w:trHeight w:val="271"/>
              </w:trPr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rFonts w:ascii="Times New Roman" w:eastAsia="Arial Unicode MS" w:hAnsi="Times New Roman" w:cs="Times New Roman"/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</w:rPr>
                    <w:t>Osoba odpowiedzialna</w:t>
                  </w:r>
                </w:p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b/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  <w:bCs/>
                    </w:rPr>
                    <w:t>za przedmiot:</w:t>
                  </w:r>
                </w:p>
              </w:tc>
              <w:tc>
                <w:tcPr>
                  <w:tcW w:w="7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shd w:val="clear" w:color="auto" w:fill="F2F2F2"/>
                    <w:autoSpaceDE w:val="0"/>
                    <w:ind w:left="141" w:right="105"/>
                    <w:rPr>
                      <w:b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</w:rPr>
                    <w:t xml:space="preserve">mgr Edyta Murawska-Klamut </w:t>
                  </w:r>
                </w:p>
              </w:tc>
            </w:tr>
            <w:tr w:rsidR="00D8305F">
              <w:trPr>
                <w:trHeight w:val="271"/>
              </w:trPr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Cs/>
                    </w:rPr>
                    <w:t>Nr telefonu</w:t>
                  </w:r>
                </w:p>
              </w:tc>
              <w:tc>
                <w:tcPr>
                  <w:tcW w:w="7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shd w:val="clear" w:color="auto" w:fill="F2F2F2"/>
                    <w:autoSpaceDE w:val="0"/>
                    <w:ind w:left="141" w:right="105"/>
                    <w:rPr>
                      <w:b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/>
                    </w:rPr>
                    <w:t xml:space="preserve">71 784 14 82 </w:t>
                  </w:r>
                </w:p>
              </w:tc>
            </w:tr>
            <w:tr w:rsidR="00D8305F">
              <w:trPr>
                <w:trHeight w:val="271"/>
              </w:trPr>
              <w:tc>
                <w:tcPr>
                  <w:tcW w:w="2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snapToGrid w:val="0"/>
                    <w:jc w:val="right"/>
                    <w:rPr>
                      <w:bCs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bCs/>
                    </w:rPr>
                    <w:t>E-mail</w:t>
                  </w:r>
                </w:p>
              </w:tc>
              <w:tc>
                <w:tcPr>
                  <w:tcW w:w="7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345BFF">
                  <w:pPr>
                    <w:shd w:val="clear" w:color="auto" w:fill="F2F2F2"/>
                    <w:autoSpaceDE w:val="0"/>
                    <w:ind w:left="141" w:right="105"/>
                    <w:rPr>
                      <w:b/>
                      <w:sz w:val="24"/>
                      <w:szCs w:val="24"/>
                      <w:lang w:val="en-US" w:eastAsia="en-US"/>
                    </w:rPr>
                  </w:pPr>
                  <w:hyperlink r:id="rId8" w:history="1">
                    <w:r w:rsidR="00D8305F">
                      <w:rPr>
                        <w:rStyle w:val="Hipercze"/>
                        <w:b/>
                      </w:rPr>
                      <w:t>edyta.murawska-klamut@umed.wroc.pl</w:t>
                    </w:r>
                  </w:hyperlink>
                  <w:r w:rsidR="00D8305F">
                    <w:rPr>
                      <w:b/>
                    </w:rPr>
                    <w:t xml:space="preserve"> </w:t>
                  </w:r>
                </w:p>
              </w:tc>
            </w:tr>
          </w:tbl>
          <w:p w:rsidR="00D8305F" w:rsidRDefault="00D8305F">
            <w:pPr>
              <w:jc w:val="center"/>
              <w:rPr>
                <w:rFonts w:eastAsia="Times New Roman"/>
                <w:sz w:val="24"/>
                <w:szCs w:val="24"/>
                <w:lang w:val="en-US" w:eastAsia="en-US"/>
              </w:rPr>
            </w:pPr>
          </w:p>
          <w:tbl>
            <w:tblPr>
              <w:tblW w:w="95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82"/>
              <w:gridCol w:w="2268"/>
              <w:gridCol w:w="2007"/>
              <w:gridCol w:w="1275"/>
              <w:gridCol w:w="1593"/>
            </w:tblGrid>
            <w:tr w:rsidR="00D8305F">
              <w:trPr>
                <w:trHeight w:val="247"/>
              </w:trPr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ind w:left="-37"/>
                    <w:jc w:val="center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Wykaz osób prowadzących</w:t>
                  </w:r>
                </w:p>
                <w:p w:rsidR="00D8305F" w:rsidRDefault="00D8305F">
                  <w:pPr>
                    <w:autoSpaceDE w:val="0"/>
                    <w:ind w:left="-37"/>
                    <w:jc w:val="center"/>
                    <w:rPr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poszczególne zajęcia: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jc w:val="center"/>
                    <w:rPr>
                      <w:rFonts w:ascii="Times New Roman" w:eastAsia="Arial Unicode MS" w:hAnsi="Times New Roman" w:cs="Times New Roman"/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stopień/tytuł naukowy</w:t>
                  </w:r>
                </w:p>
                <w:p w:rsidR="00D8305F" w:rsidRDefault="00D8305F">
                  <w:pPr>
                    <w:autoSpaceDE w:val="0"/>
                    <w:jc w:val="center"/>
                    <w:rPr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lub zawodowy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jc w:val="center"/>
                    <w:rPr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dziedzina naukowa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rPr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Wykonywany zawód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8305F" w:rsidRDefault="00D8305F">
                  <w:pPr>
                    <w:autoSpaceDE w:val="0"/>
                    <w:ind w:right="77"/>
                    <w:rPr>
                      <w:i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i/>
                      <w:sz w:val="20"/>
                      <w:szCs w:val="20"/>
                    </w:rPr>
                    <w:t>Forma prowadzenia zajęć</w:t>
                  </w:r>
                </w:p>
              </w:tc>
            </w:tr>
            <w:tr w:rsidR="00D8305F">
              <w:trPr>
                <w:trHeight w:val="247"/>
              </w:trPr>
              <w:tc>
                <w:tcPr>
                  <w:tcW w:w="2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ind w:left="-40"/>
                    <w:rPr>
                      <w:b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bCs/>
                    </w:rPr>
                    <w:t>mgr Edyta Murawska-Klamut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ind w:left="-40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starszy wykładowca </w:t>
                  </w:r>
                </w:p>
              </w:tc>
              <w:tc>
                <w:tcPr>
                  <w:tcW w:w="2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ind w:left="-40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sz w:val="20"/>
                      <w:szCs w:val="20"/>
                    </w:rPr>
                    <w:t>Język polski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ind w:left="-40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Lektor j.polskiego </w:t>
                  </w:r>
                </w:p>
              </w:tc>
              <w:tc>
                <w:tcPr>
                  <w:tcW w:w="15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2F2F2"/>
                  <w:vAlign w:val="center"/>
                  <w:hideMark/>
                </w:tcPr>
                <w:p w:rsidR="00D8305F" w:rsidRDefault="00D8305F">
                  <w:pPr>
                    <w:autoSpaceDE w:val="0"/>
                    <w:ind w:left="-40"/>
                    <w:rPr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sz w:val="20"/>
                      <w:szCs w:val="20"/>
                    </w:rPr>
                    <w:t xml:space="preserve">Lektorat </w:t>
                  </w:r>
                </w:p>
              </w:tc>
            </w:tr>
          </w:tbl>
          <w:p w:rsidR="00D8305F" w:rsidRDefault="00D8305F">
            <w:pPr>
              <w:rPr>
                <w:rFonts w:eastAsia="Times New Roman"/>
                <w:i/>
                <w:iCs/>
                <w:sz w:val="20"/>
                <w:szCs w:val="20"/>
                <w:lang w:val="en-US" w:eastAsia="en-US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</w:p>
          <w:p w:rsidR="00D8305F" w:rsidRDefault="00D8305F">
            <w:pPr>
              <w:rPr>
                <w:rFonts w:eastAsia="Times New Roman"/>
                <w:i/>
                <w:iCs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  <w:r>
              <w:rPr>
                <w:rFonts w:eastAsia="Times New Roman"/>
                <w:i/>
                <w:iCs/>
                <w:sz w:val="20"/>
                <w:szCs w:val="20"/>
              </w:rPr>
              <w:tab/>
            </w:r>
          </w:p>
          <w:p w:rsidR="00D8305F" w:rsidRDefault="00D8305F">
            <w:pPr>
              <w:rPr>
                <w:rFonts w:eastAsia="Arial Unicode MS"/>
                <w:b/>
                <w:bCs/>
                <w:sz w:val="24"/>
                <w:szCs w:val="24"/>
              </w:rPr>
            </w:pPr>
          </w:p>
          <w:p w:rsidR="00D8305F" w:rsidRDefault="00D8305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Data opracowania sylabusa</w:t>
            </w:r>
            <w:r>
              <w:rPr>
                <w:b/>
                <w:bCs/>
                <w:sz w:val="20"/>
                <w:szCs w:val="20"/>
              </w:rPr>
              <w:tab/>
              <w:t xml:space="preserve">   Sylabus opracował(a)</w:t>
            </w:r>
          </w:p>
          <w:p w:rsidR="00D8305F" w:rsidRDefault="00D830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3317F8">
              <w:rPr>
                <w:b/>
                <w:bCs/>
                <w:sz w:val="20"/>
                <w:szCs w:val="20"/>
              </w:rPr>
              <w:t xml:space="preserve">                              30.06</w:t>
            </w:r>
            <w:r>
              <w:rPr>
                <w:b/>
                <w:bCs/>
                <w:sz w:val="20"/>
                <w:szCs w:val="20"/>
              </w:rPr>
              <w:t>.2020                               Edyta Murawska-Klamut</w:t>
            </w:r>
          </w:p>
          <w:p w:rsidR="00D8305F" w:rsidRDefault="00D8305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…………………………………………..</w:t>
            </w:r>
            <w:r>
              <w:rPr>
                <w:sz w:val="20"/>
                <w:szCs w:val="20"/>
              </w:rPr>
              <w:tab/>
              <w:t xml:space="preserve">   ……...........................................</w:t>
            </w:r>
          </w:p>
          <w:p w:rsidR="00D8305F" w:rsidRDefault="00D8305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</w:p>
          <w:p w:rsidR="00D8305F" w:rsidRDefault="00D8305F">
            <w:pPr>
              <w:spacing w:line="360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Podpis Kierownika jednostki prowadzącej zajęcia</w:t>
            </w:r>
          </w:p>
          <w:p w:rsidR="00D8305F" w:rsidRDefault="00D8305F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  <w:p w:rsidR="00D8305F" w:rsidRDefault="00D8305F">
            <w:pPr>
              <w:spacing w:line="36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……………....………………………………………………………………</w:t>
            </w:r>
          </w:p>
          <w:p w:rsidR="00D8305F" w:rsidRDefault="00D8305F">
            <w:pPr>
              <w:rPr>
                <w:rFonts w:eastAsia="Calibri Light"/>
                <w:b/>
                <w:bCs/>
                <w:sz w:val="10"/>
                <w:szCs w:val="10"/>
              </w:rPr>
            </w:pPr>
          </w:p>
          <w:p w:rsidR="00D8305F" w:rsidRDefault="00D8305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eastAsia="Calibri Light"/>
                <w:b/>
                <w:bCs/>
                <w:sz w:val="20"/>
                <w:szCs w:val="20"/>
              </w:rPr>
              <w:t>Podps Dziekana właściwego wydziału</w:t>
            </w:r>
          </w:p>
        </w:tc>
      </w:tr>
      <w:tr w:rsidR="00D8305F" w:rsidTr="00D8305F">
        <w:trPr>
          <w:trHeight w:val="490"/>
        </w:trPr>
        <w:tc>
          <w:tcPr>
            <w:tcW w:w="9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05F" w:rsidRDefault="00D8305F">
            <w:pPr>
              <w:rPr>
                <w:rFonts w:eastAsia="Calibri Light"/>
                <w:sz w:val="20"/>
                <w:szCs w:val="20"/>
                <w:lang w:val="en-US" w:eastAsia="en-US"/>
              </w:rPr>
            </w:pPr>
          </w:p>
          <w:p w:rsidR="00D8305F" w:rsidRDefault="00D8305F">
            <w:pPr>
              <w:rPr>
                <w:sz w:val="24"/>
                <w:szCs w:val="24"/>
                <w:lang w:val="en-US" w:eastAsia="en-US"/>
              </w:rPr>
            </w:pPr>
            <w:r>
              <w:rPr>
                <w:rFonts w:eastAsia="Calibri Light"/>
                <w:sz w:val="20"/>
                <w:szCs w:val="20"/>
              </w:rPr>
              <w:t>……………....………………………………………………………………</w:t>
            </w:r>
          </w:p>
        </w:tc>
      </w:tr>
      <w:tr w:rsidR="00D8305F" w:rsidTr="00D8305F">
        <w:trPr>
          <w:trHeight w:val="250"/>
        </w:trPr>
        <w:tc>
          <w:tcPr>
            <w:tcW w:w="926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05F" w:rsidRDefault="00D8305F">
            <w:pPr>
              <w:spacing w:line="360" w:lineRule="auto"/>
              <w:jc w:val="right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D8305F" w:rsidRDefault="00D8305F" w:rsidP="00D8305F">
      <w:pPr>
        <w:pStyle w:val="Tre"/>
      </w:pPr>
    </w:p>
    <w:tbl>
      <w:tblPr>
        <w:tblStyle w:val="TableNormal"/>
        <w:tblW w:w="9630" w:type="dxa"/>
        <w:tblInd w:w="108" w:type="dxa"/>
        <w:tblBorders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0"/>
      </w:tblGrid>
      <w:tr w:rsidR="00D8305F" w:rsidTr="00D8305F">
        <w:trPr>
          <w:trHeight w:val="770"/>
        </w:trPr>
        <w:tc>
          <w:tcPr>
            <w:tcW w:w="962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05F" w:rsidRDefault="00D8305F">
            <w:pPr>
              <w:rPr>
                <w:sz w:val="24"/>
                <w:szCs w:val="24"/>
                <w:lang w:val="en-US" w:eastAsia="en-US"/>
              </w:rPr>
            </w:pPr>
          </w:p>
        </w:tc>
      </w:tr>
    </w:tbl>
    <w:p w:rsidR="002A2D67" w:rsidRDefault="002A2D67">
      <w:pPr>
        <w:pStyle w:val="TreAA"/>
      </w:pPr>
    </w:p>
    <w:sectPr w:rsidR="002A2D67" w:rsidSect="00D8305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397" w:right="1418" w:bottom="284" w:left="1418" w:header="425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9C" w:rsidRDefault="00C9549C" w:rsidP="002A2D67">
      <w:pPr>
        <w:spacing w:after="0" w:line="240" w:lineRule="auto"/>
      </w:pPr>
      <w:r>
        <w:separator/>
      </w:r>
    </w:p>
  </w:endnote>
  <w:endnote w:type="continuationSeparator" w:id="0">
    <w:p w:rsidR="00C9549C" w:rsidRDefault="00C9549C" w:rsidP="002A2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67" w:rsidRDefault="002A2D67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67" w:rsidRDefault="001512F7">
    <w:pPr>
      <w:pStyle w:val="Stopka"/>
      <w:tabs>
        <w:tab w:val="clear" w:pos="9072"/>
        <w:tab w:val="right" w:pos="9046"/>
      </w:tabs>
      <w:jc w:val="center"/>
    </w:pPr>
    <w:r>
      <w:rPr>
        <w:rFonts w:ascii="Trebuchet MS"/>
        <w:color w:val="5B9BD5"/>
        <w:u w:color="5B9BD5"/>
      </w:rPr>
      <w:t xml:space="preserve">Strona </w:t>
    </w:r>
    <w:r w:rsidR="008A304F">
      <w:rPr>
        <w:color w:val="5B9BD5"/>
        <w:u w:color="5B9BD5"/>
      </w:rPr>
      <w:fldChar w:fldCharType="begin"/>
    </w:r>
    <w:r>
      <w:rPr>
        <w:color w:val="5B9BD5"/>
        <w:u w:color="5B9BD5"/>
      </w:rPr>
      <w:instrText xml:space="preserve"> PAGE </w:instrText>
    </w:r>
    <w:r w:rsidR="008A304F">
      <w:rPr>
        <w:color w:val="5B9BD5"/>
        <w:u w:color="5B9BD5"/>
      </w:rPr>
      <w:fldChar w:fldCharType="separate"/>
    </w:r>
    <w:r w:rsidR="00345BFF">
      <w:rPr>
        <w:noProof/>
        <w:color w:val="5B9BD5"/>
        <w:u w:color="5B9BD5"/>
      </w:rPr>
      <w:t>1</w:t>
    </w:r>
    <w:r w:rsidR="008A304F">
      <w:rPr>
        <w:color w:val="5B9BD5"/>
        <w:u w:color="5B9BD5"/>
      </w:rPr>
      <w:fldChar w:fldCharType="end"/>
    </w:r>
    <w:r>
      <w:rPr>
        <w:rFonts w:ascii="Trebuchet MS"/>
        <w:color w:val="5B9BD5"/>
        <w:u w:color="5B9BD5"/>
      </w:rPr>
      <w:t xml:space="preserve"> z </w:t>
    </w:r>
    <w:r w:rsidR="008A304F">
      <w:rPr>
        <w:color w:val="5B9BD5"/>
        <w:u w:color="5B9BD5"/>
      </w:rPr>
      <w:fldChar w:fldCharType="begin"/>
    </w:r>
    <w:r>
      <w:rPr>
        <w:color w:val="5B9BD5"/>
        <w:u w:color="5B9BD5"/>
      </w:rPr>
      <w:instrText xml:space="preserve"> NUMPAGES </w:instrText>
    </w:r>
    <w:r w:rsidR="008A304F">
      <w:rPr>
        <w:color w:val="5B9BD5"/>
        <w:u w:color="5B9BD5"/>
      </w:rPr>
      <w:fldChar w:fldCharType="separate"/>
    </w:r>
    <w:r w:rsidR="00345BFF">
      <w:rPr>
        <w:noProof/>
        <w:color w:val="5B9BD5"/>
        <w:u w:color="5B9BD5"/>
      </w:rPr>
      <w:t>8</w:t>
    </w:r>
    <w:r w:rsidR="008A304F">
      <w:rPr>
        <w:color w:val="5B9BD5"/>
        <w:u w:color="5B9BD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9C" w:rsidRDefault="00C9549C" w:rsidP="002A2D67">
      <w:pPr>
        <w:spacing w:after="0" w:line="240" w:lineRule="auto"/>
      </w:pPr>
      <w:r>
        <w:separator/>
      </w:r>
    </w:p>
  </w:footnote>
  <w:footnote w:type="continuationSeparator" w:id="0">
    <w:p w:rsidR="00C9549C" w:rsidRDefault="00C9549C" w:rsidP="002A2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67" w:rsidRDefault="002A2D67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67" w:rsidRDefault="001512F7">
    <w:pPr>
      <w:pStyle w:val="Nagwek"/>
      <w:tabs>
        <w:tab w:val="clear" w:pos="4536"/>
        <w:tab w:val="clear" w:pos="9072"/>
        <w:tab w:val="left" w:pos="5812"/>
        <w:tab w:val="right" w:pos="9046"/>
      </w:tabs>
      <w:ind w:left="5664"/>
      <w:rPr>
        <w:sz w:val="16"/>
        <w:szCs w:val="16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638809</wp:posOffset>
          </wp:positionH>
          <wp:positionV relativeFrom="page">
            <wp:posOffset>1267</wp:posOffset>
          </wp:positionV>
          <wp:extent cx="2793365" cy="748666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pn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7486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Trebuchet MS"/>
        <w:sz w:val="16"/>
        <w:szCs w:val="16"/>
      </w:rPr>
      <w:tab/>
      <w:t>Za</w:t>
    </w:r>
    <w:r>
      <w:rPr>
        <w:rFonts w:hAnsi="Trebuchet MS"/>
        <w:sz w:val="16"/>
        <w:szCs w:val="16"/>
      </w:rPr>
      <w:t>łą</w:t>
    </w:r>
    <w:r>
      <w:rPr>
        <w:rFonts w:ascii="Trebuchet MS"/>
        <w:sz w:val="16"/>
        <w:szCs w:val="16"/>
      </w:rPr>
      <w:t xml:space="preserve">cznik nr 4 </w:t>
    </w:r>
    <w:r>
      <w:rPr>
        <w:rFonts w:ascii="Trebuchet MS"/>
        <w:sz w:val="16"/>
        <w:szCs w:val="16"/>
      </w:rPr>
      <w:br/>
    </w:r>
    <w:r>
      <w:rPr>
        <w:rFonts w:ascii="Trebuchet MS"/>
        <w:sz w:val="16"/>
        <w:szCs w:val="16"/>
        <w:lang w:val="de-DE"/>
      </w:rPr>
      <w:t>do Uchwa</w:t>
    </w:r>
    <w:r>
      <w:rPr>
        <w:rFonts w:hAnsi="Trebuchet MS"/>
        <w:sz w:val="16"/>
        <w:szCs w:val="16"/>
      </w:rPr>
      <w:t>ł</w:t>
    </w:r>
    <w:r>
      <w:rPr>
        <w:rFonts w:ascii="Trebuchet MS"/>
        <w:sz w:val="16"/>
        <w:szCs w:val="16"/>
      </w:rPr>
      <w:t>y Senatu Uniwersytetu Medycznego</w:t>
    </w:r>
  </w:p>
  <w:p w:rsidR="002A2D67" w:rsidRDefault="001512F7">
    <w:pPr>
      <w:pStyle w:val="Nagwek"/>
      <w:tabs>
        <w:tab w:val="clear" w:pos="9072"/>
        <w:tab w:val="left" w:pos="8100"/>
        <w:tab w:val="right" w:pos="9046"/>
      </w:tabs>
      <w:ind w:left="4536"/>
      <w:rPr>
        <w:sz w:val="16"/>
        <w:szCs w:val="16"/>
      </w:rPr>
    </w:pPr>
    <w:r>
      <w:rPr>
        <w:rFonts w:ascii="Trebuchet MS"/>
        <w:sz w:val="16"/>
        <w:szCs w:val="16"/>
      </w:rPr>
      <w:t xml:space="preserve">                                   we Wroc</w:t>
    </w:r>
    <w:r>
      <w:rPr>
        <w:rFonts w:hAnsi="Trebuchet MS"/>
        <w:sz w:val="16"/>
        <w:szCs w:val="16"/>
      </w:rPr>
      <w:t>ł</w:t>
    </w:r>
    <w:r>
      <w:rPr>
        <w:rFonts w:ascii="Trebuchet MS"/>
        <w:sz w:val="16"/>
        <w:szCs w:val="16"/>
      </w:rPr>
      <w:t>awiu nr 2123</w:t>
    </w:r>
  </w:p>
  <w:p w:rsidR="002A2D67" w:rsidRDefault="001512F7">
    <w:pPr>
      <w:pStyle w:val="Nagwek"/>
      <w:tabs>
        <w:tab w:val="clear" w:pos="9072"/>
        <w:tab w:val="left" w:pos="8100"/>
        <w:tab w:val="right" w:pos="9046"/>
      </w:tabs>
      <w:ind w:left="4536"/>
      <w:rPr>
        <w:sz w:val="16"/>
        <w:szCs w:val="16"/>
      </w:rPr>
    </w:pPr>
    <w:r>
      <w:rPr>
        <w:rFonts w:ascii="Trebuchet MS"/>
        <w:sz w:val="16"/>
        <w:szCs w:val="16"/>
      </w:rPr>
      <w:t xml:space="preserve">                                   z dnia 29 stycznia 2020 r.</w:t>
    </w:r>
  </w:p>
  <w:p w:rsidR="002A2D67" w:rsidRDefault="001512F7">
    <w:pPr>
      <w:pStyle w:val="Nagwek"/>
      <w:tabs>
        <w:tab w:val="clear" w:pos="9072"/>
        <w:tab w:val="right" w:pos="9046"/>
      </w:tabs>
      <w:ind w:left="4536"/>
      <w:jc w:val="right"/>
    </w:pPr>
    <w:r>
      <w:rPr>
        <w:rFonts w:ascii="Trebuchet MS"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F7B20"/>
    <w:multiLevelType w:val="multilevel"/>
    <w:tmpl w:val="A00EB650"/>
    <w:lvl w:ilvl="0">
      <w:start w:val="1"/>
      <w:numFmt w:val="decimal"/>
      <w:lvlText w:val="%1."/>
      <w:lvlJc w:val="left"/>
      <w:pPr>
        <w:tabs>
          <w:tab w:val="num" w:pos="297"/>
        </w:tabs>
        <w:ind w:left="297" w:hanging="297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94"/>
        </w:tabs>
        <w:ind w:left="5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54"/>
        </w:tabs>
        <w:ind w:left="9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14"/>
        </w:tabs>
        <w:ind w:left="13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674"/>
        </w:tabs>
        <w:ind w:left="167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34"/>
        </w:tabs>
        <w:ind w:left="203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394"/>
        </w:tabs>
        <w:ind w:left="23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754"/>
        </w:tabs>
        <w:ind w:left="27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14"/>
        </w:tabs>
        <w:ind w:left="31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142112"/>
    <w:multiLevelType w:val="multilevel"/>
    <w:tmpl w:val="ACB641DC"/>
    <w:styleLink w:val="List1"/>
    <w:lvl w:ilvl="0">
      <w:start w:val="1"/>
      <w:numFmt w:val="decimal"/>
      <w:lvlText w:val="%1."/>
      <w:lvlJc w:val="left"/>
      <w:pPr>
        <w:tabs>
          <w:tab w:val="num" w:pos="297"/>
        </w:tabs>
        <w:ind w:left="297" w:hanging="297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94"/>
        </w:tabs>
        <w:ind w:left="5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54"/>
        </w:tabs>
        <w:ind w:left="9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14"/>
        </w:tabs>
        <w:ind w:left="13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674"/>
        </w:tabs>
        <w:ind w:left="167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34"/>
        </w:tabs>
        <w:ind w:left="203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394"/>
        </w:tabs>
        <w:ind w:left="23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754"/>
        </w:tabs>
        <w:ind w:left="27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14"/>
        </w:tabs>
        <w:ind w:left="31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DFC0FDA"/>
    <w:multiLevelType w:val="multilevel"/>
    <w:tmpl w:val="64A0DDFA"/>
    <w:lvl w:ilvl="0">
      <w:start w:val="1"/>
      <w:numFmt w:val="decimal"/>
      <w:lvlText w:val="%1."/>
      <w:lvlJc w:val="left"/>
      <w:pPr>
        <w:tabs>
          <w:tab w:val="num" w:pos="297"/>
        </w:tabs>
        <w:ind w:left="297" w:hanging="297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94"/>
        </w:tabs>
        <w:ind w:left="5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54"/>
        </w:tabs>
        <w:ind w:left="9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14"/>
        </w:tabs>
        <w:ind w:left="13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674"/>
        </w:tabs>
        <w:ind w:left="167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34"/>
        </w:tabs>
        <w:ind w:left="203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394"/>
        </w:tabs>
        <w:ind w:left="23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754"/>
        </w:tabs>
        <w:ind w:left="27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14"/>
        </w:tabs>
        <w:ind w:left="31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75202DC"/>
    <w:multiLevelType w:val="multilevel"/>
    <w:tmpl w:val="D9D0B38E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4" w15:restartNumberingAfterBreak="0">
    <w:nsid w:val="42A62A08"/>
    <w:multiLevelType w:val="multilevel"/>
    <w:tmpl w:val="41084BE2"/>
    <w:styleLink w:val="Lista21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94"/>
        </w:tabs>
        <w:ind w:left="5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54"/>
        </w:tabs>
        <w:ind w:left="9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14"/>
        </w:tabs>
        <w:ind w:left="13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674"/>
        </w:tabs>
        <w:ind w:left="167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34"/>
        </w:tabs>
        <w:ind w:left="203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394"/>
        </w:tabs>
        <w:ind w:left="23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754"/>
        </w:tabs>
        <w:ind w:left="27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14"/>
        </w:tabs>
        <w:ind w:left="31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47A1DE6"/>
    <w:multiLevelType w:val="multilevel"/>
    <w:tmpl w:val="5AD404CC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6" w15:restartNumberingAfterBreak="0">
    <w:nsid w:val="60F55CD3"/>
    <w:multiLevelType w:val="multilevel"/>
    <w:tmpl w:val="AB3C8F12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decimal"/>
      <w:lvlText w:val="%2."/>
      <w:lvlJc w:val="left"/>
      <w:rPr>
        <w:color w:val="000000"/>
        <w:position w:val="0"/>
      </w:rPr>
    </w:lvl>
    <w:lvl w:ilvl="2">
      <w:start w:val="1"/>
      <w:numFmt w:val="decimal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decimal"/>
      <w:lvlText w:val="%5."/>
      <w:lvlJc w:val="left"/>
      <w:rPr>
        <w:color w:val="000000"/>
        <w:position w:val="0"/>
      </w:rPr>
    </w:lvl>
    <w:lvl w:ilvl="5">
      <w:start w:val="1"/>
      <w:numFmt w:val="decimal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decimal"/>
      <w:lvlText w:val="%8."/>
      <w:lvlJc w:val="left"/>
      <w:rPr>
        <w:color w:val="000000"/>
        <w:position w:val="0"/>
      </w:rPr>
    </w:lvl>
    <w:lvl w:ilvl="8">
      <w:start w:val="1"/>
      <w:numFmt w:val="decimal"/>
      <w:lvlText w:val="%9."/>
      <w:lvlJc w:val="left"/>
      <w:rPr>
        <w:color w:val="000000"/>
        <w:position w:val="0"/>
      </w:rPr>
    </w:lvl>
  </w:abstractNum>
  <w:abstractNum w:abstractNumId="7" w15:restartNumberingAfterBreak="0">
    <w:nsid w:val="78AE7616"/>
    <w:multiLevelType w:val="multilevel"/>
    <w:tmpl w:val="1942617C"/>
    <w:styleLink w:val="List0"/>
    <w:lvl w:ilvl="0">
      <w:start w:val="1"/>
      <w:numFmt w:val="decimal"/>
      <w:lvlText w:val="%1."/>
      <w:lvlJc w:val="left"/>
      <w:pPr>
        <w:tabs>
          <w:tab w:val="num" w:pos="297"/>
        </w:tabs>
        <w:ind w:left="297" w:hanging="297"/>
      </w:pPr>
      <w:rPr>
        <w:rFonts w:ascii="Helvetica" w:eastAsia="Helvetica" w:hAnsi="Helvetica" w:cs="Helvetica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94"/>
        </w:tabs>
        <w:ind w:left="5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54"/>
        </w:tabs>
        <w:ind w:left="9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14"/>
        </w:tabs>
        <w:ind w:left="13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674"/>
        </w:tabs>
        <w:ind w:left="167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34"/>
        </w:tabs>
        <w:ind w:left="203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394"/>
        </w:tabs>
        <w:ind w:left="23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754"/>
        </w:tabs>
        <w:ind w:left="27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14"/>
        </w:tabs>
        <w:ind w:left="31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DCD011D"/>
    <w:multiLevelType w:val="multilevel"/>
    <w:tmpl w:val="C0DA0C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594"/>
        </w:tabs>
        <w:ind w:left="5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954"/>
        </w:tabs>
        <w:ind w:left="9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314"/>
        </w:tabs>
        <w:ind w:left="13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674"/>
        </w:tabs>
        <w:ind w:left="167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034"/>
        </w:tabs>
        <w:ind w:left="203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394"/>
        </w:tabs>
        <w:ind w:left="239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754"/>
        </w:tabs>
        <w:ind w:left="275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114"/>
        </w:tabs>
        <w:ind w:left="3114" w:hanging="234"/>
      </w:pPr>
      <w:rPr>
        <w:rFonts w:ascii="Calibri Light" w:eastAsia="Calibri Light" w:hAnsi="Calibri Light" w:cs="Calibri Light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67"/>
    <w:rsid w:val="000F008C"/>
    <w:rsid w:val="001512F7"/>
    <w:rsid w:val="002A2D67"/>
    <w:rsid w:val="003317F8"/>
    <w:rsid w:val="00345BFF"/>
    <w:rsid w:val="00722F77"/>
    <w:rsid w:val="007A3452"/>
    <w:rsid w:val="008A304F"/>
    <w:rsid w:val="00C9549C"/>
    <w:rsid w:val="00D8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AC0CE-FF59-43E0-806C-39D0DF4C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A2D67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A2D67"/>
    <w:rPr>
      <w:u w:val="single"/>
    </w:rPr>
  </w:style>
  <w:style w:type="table" w:customStyle="1" w:styleId="TableNormal">
    <w:name w:val="Table Normal"/>
    <w:rsid w:val="002A2D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2A2D67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Nagwek">
    <w:name w:val="header"/>
    <w:rsid w:val="002A2D6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Stopka">
    <w:name w:val="footer"/>
    <w:rsid w:val="002A2D67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Tre">
    <w:name w:val="Treść"/>
    <w:rsid w:val="002A2D67"/>
    <w:rPr>
      <w:rFonts w:eastAsia="Times New Roman"/>
      <w:color w:val="000000"/>
      <w:sz w:val="24"/>
      <w:szCs w:val="24"/>
      <w:u w:color="000000"/>
    </w:rPr>
  </w:style>
  <w:style w:type="paragraph" w:customStyle="1" w:styleId="Pa3">
    <w:name w:val="Pa3"/>
    <w:next w:val="Normalny"/>
    <w:rsid w:val="002A2D67"/>
    <w:pPr>
      <w:spacing w:line="201" w:lineRule="atLeast"/>
    </w:pPr>
    <w:rPr>
      <w:rFonts w:hAnsi="Arial Unicode MS" w:cs="Arial Unicode MS"/>
      <w:color w:val="000000"/>
      <w:sz w:val="24"/>
      <w:szCs w:val="24"/>
      <w:u w:color="000000"/>
    </w:rPr>
  </w:style>
  <w:style w:type="paragraph" w:customStyle="1" w:styleId="Nagwek71">
    <w:name w:val="Nagłówek 71"/>
    <w:rsid w:val="002A2D67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Nagwek51">
    <w:name w:val="Nagłówek 51"/>
    <w:rsid w:val="002A2D67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Nagwek41">
    <w:name w:val="Nagłówek 41"/>
    <w:rsid w:val="002A2D67"/>
    <w:pPr>
      <w:spacing w:after="200" w:line="276" w:lineRule="auto"/>
    </w:pPr>
    <w:rPr>
      <w:rFonts w:ascii="Calibri" w:eastAsia="Calibri" w:hAnsi="Calibri" w:cs="Calibri"/>
      <w:color w:val="000000"/>
      <w:u w:color="000000"/>
      <w:lang w:val="en-US"/>
    </w:rPr>
  </w:style>
  <w:style w:type="paragraph" w:customStyle="1" w:styleId="TreA">
    <w:name w:val="Treść A"/>
    <w:rsid w:val="002A2D67"/>
    <w:rPr>
      <w:rFonts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0">
    <w:name w:val="List 0"/>
    <w:basedOn w:val="Zaimportowanystyl1"/>
    <w:rsid w:val="002A2D67"/>
    <w:pPr>
      <w:numPr>
        <w:numId w:val="3"/>
      </w:numPr>
    </w:pPr>
  </w:style>
  <w:style w:type="numbering" w:customStyle="1" w:styleId="Zaimportowanystyl1">
    <w:name w:val="Zaimportowany styl 1"/>
    <w:rsid w:val="002A2D67"/>
  </w:style>
  <w:style w:type="numbering" w:customStyle="1" w:styleId="List1">
    <w:name w:val="List 1"/>
    <w:basedOn w:val="Zaimportowanystyl2"/>
    <w:rsid w:val="002A2D67"/>
    <w:pPr>
      <w:numPr>
        <w:numId w:val="6"/>
      </w:numPr>
    </w:pPr>
  </w:style>
  <w:style w:type="numbering" w:customStyle="1" w:styleId="Zaimportowanystyl2">
    <w:name w:val="Zaimportowany styl 2"/>
    <w:rsid w:val="002A2D67"/>
  </w:style>
  <w:style w:type="numbering" w:customStyle="1" w:styleId="Lista21">
    <w:name w:val="Lista 21"/>
    <w:basedOn w:val="Zaimportowanystyl3"/>
    <w:rsid w:val="002A2D67"/>
    <w:pPr>
      <w:numPr>
        <w:numId w:val="9"/>
      </w:numPr>
    </w:pPr>
  </w:style>
  <w:style w:type="numbering" w:customStyle="1" w:styleId="Zaimportowanystyl3">
    <w:name w:val="Zaimportowany styl 3"/>
    <w:rsid w:val="002A2D67"/>
  </w:style>
  <w:style w:type="paragraph" w:customStyle="1" w:styleId="TreAA">
    <w:name w:val="Treść A A"/>
    <w:rsid w:val="002A2D67"/>
    <w:rPr>
      <w:rFonts w:ascii="Helvetica" w:hAnsi="Arial Unicode MS" w:cs="Arial Unicode MS"/>
      <w:color w:val="000000"/>
      <w:sz w:val="22"/>
      <w:szCs w:val="22"/>
      <w:u w:color="000000"/>
      <w:lang w:val="en-US"/>
    </w:rPr>
  </w:style>
  <w:style w:type="character" w:customStyle="1" w:styleId="Brak">
    <w:name w:val="Brak"/>
    <w:rsid w:val="002A2D67"/>
  </w:style>
  <w:style w:type="character" w:customStyle="1" w:styleId="Hyperlink0">
    <w:name w:val="Hyperlink.0"/>
    <w:basedOn w:val="Brak"/>
    <w:rsid w:val="002A2D67"/>
    <w:rPr>
      <w:rFonts w:ascii="Trebuchet MS" w:eastAsia="Trebuchet MS" w:hAnsi="Trebuchet MS" w:cs="Trebuchet MS"/>
      <w:caps w:val="0"/>
      <w:smallCaps w:val="0"/>
      <w:strike w:val="0"/>
      <w:dstrike w:val="0"/>
      <w:color w:val="000000"/>
      <w:spacing w:val="0"/>
      <w:kern w:val="0"/>
      <w:position w:val="0"/>
      <w:sz w:val="22"/>
      <w:szCs w:val="22"/>
      <w:u w:val="single" w:color="000000"/>
      <w:vertAlign w:val="baseline"/>
      <w:lang w:val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TreB">
    <w:name w:val="Treść B"/>
    <w:rsid w:val="002A2D67"/>
    <w:rPr>
      <w:rFonts w:eastAsia="Times New Roman"/>
      <w:color w:val="000000"/>
      <w:sz w:val="24"/>
      <w:szCs w:val="24"/>
      <w:u w:color="000000"/>
    </w:rPr>
  </w:style>
  <w:style w:type="paragraph" w:customStyle="1" w:styleId="TreBA">
    <w:name w:val="Treść B A"/>
    <w:rsid w:val="00D830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="Helvetica" w:hAnsi="Helvetica" w:cs="Helvetica"/>
      <w:color w:val="000000"/>
      <w:sz w:val="22"/>
      <w:szCs w:val="22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1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.murawska-klamut@umed.wroc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j@umed.wroc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1519</Words>
  <Characters>9120</Characters>
  <Application>Microsoft Office Word</Application>
  <DocSecurity>4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S_Dydaktyczna_WLS</dc:creator>
  <cp:lastModifiedBy>S_Dydaktyczna_WLS</cp:lastModifiedBy>
  <cp:revision>2</cp:revision>
  <cp:lastPrinted>2020-06-24T09:04:00Z</cp:lastPrinted>
  <dcterms:created xsi:type="dcterms:W3CDTF">2020-06-25T15:30:00Z</dcterms:created>
  <dcterms:modified xsi:type="dcterms:W3CDTF">2020-06-25T15:30:00Z</dcterms:modified>
</cp:coreProperties>
</file>