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49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240"/>
        <w:gridCol w:w="283"/>
        <w:gridCol w:w="424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18"/>
        <w:gridCol w:w="11"/>
        <w:gridCol w:w="14"/>
      </w:tblGrid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Sylabus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Opis przedmiotu kształcenia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28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CC659C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Protetyka stomatologiczna 3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pStyle w:val="Pa3"/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Grupa szczegółowych efektów kształcenia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28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2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Kod grupy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F</w:t>
            </w:r>
          </w:p>
        </w:tc>
        <w:tc>
          <w:tcPr>
            <w:tcW w:w="1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Pr="005B1C42" w:rsidRDefault="00E12E5B" w:rsidP="005B1C42">
            <w:pPr>
              <w:pStyle w:val="Pa3"/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Nazwa grupy          nauki kliniczne, kierunkowe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Wydział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Lekarsko-Stomatologiczny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Kierunek studiów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Lekarsko-dentystyczny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Specjalności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Poziom studiów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jednolite magisterskie </w:t>
            </w:r>
            <w:r w:rsidRPr="00A8073B">
              <w:rPr>
                <w:rFonts w:ascii="Calibri Light" w:hAnsi="Calibri Light" w:cs="Calibri Light"/>
                <w:b/>
                <w:bCs/>
              </w:rPr>
              <w:t xml:space="preserve">X 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 stopnia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  <w:bookmarkStart w:id="0" w:name="_GoBack"/>
            <w:bookmarkEnd w:id="0"/>
          </w:p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 stopnia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III stopnia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podyplomowe </w:t>
            </w:r>
            <w:r>
              <w:rPr>
                <w:rFonts w:ascii="Symbol" w:hAnsi="Symbol" w:cs="Symbol"/>
              </w:rPr>
              <w:t>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Forma studiów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 w:rsidRPr="00A8073B"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 stacjonarne      </w:t>
            </w:r>
            <w:r w:rsidRPr="00A8073B"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niestacjonarne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Rok studiów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Pr="00FF5B56" w:rsidRDefault="00E12E5B" w:rsidP="00FF5B56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FF5B56">
              <w:rPr>
                <w:rFonts w:ascii="Calibri Light" w:hAnsi="Calibri Light" w:cs="Calibri Light"/>
                <w:b/>
                <w:bCs/>
              </w:rPr>
              <w:t>IV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Semestr studiów: VIII</w:t>
            </w:r>
          </w:p>
        </w:tc>
        <w:tc>
          <w:tcPr>
            <w:tcW w:w="2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zimowy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Pr="00A8073B"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letni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Typ przedmiotu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Symbol" w:hAnsi="Symbol" w:cs="Symbol"/>
              </w:rPr>
            </w:pPr>
            <w:r w:rsidRPr="00A8073B"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 obowiązkowy</w:t>
            </w:r>
          </w:p>
          <w:p w:rsidR="00E12E5B" w:rsidRDefault="00E12E5B">
            <w:pPr>
              <w:spacing w:after="0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ograniczonego wyboru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wolny wybór/ fakultatywny  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Rodzaj przedmiotu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 w:rsidRPr="00A8073B"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kierunkowy 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podstawowy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Język wykładowy</w:t>
            </w:r>
          </w:p>
        </w:tc>
        <w:tc>
          <w:tcPr>
            <w:tcW w:w="6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 w:rsidRPr="00A8073B"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polski      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angielski   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inny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* zaznaczyć odpowiednio, zamieniając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na </w:t>
            </w:r>
            <w:r>
              <w:rPr>
                <w:rFonts w:ascii="Calibri Light" w:hAnsi="Calibri Light" w:cs="Calibri Light"/>
                <w:b/>
                <w:bCs/>
              </w:rPr>
              <w:t>X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Liczba godzin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 kształcenia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rPr>
          <w:trHeight w:val="2089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E12E5B" w:rsidRDefault="00E12E5B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E12E5B" w:rsidRDefault="00E12E5B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E12E5B" w:rsidRDefault="00E12E5B">
            <w:pPr>
              <w:spacing w:after="0" w:line="240" w:lineRule="auto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</w:rPr>
              <w:t>Jednostka realizująca przedmiot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pacing w:after="0" w:line="240" w:lineRule="auto"/>
              <w:ind w:left="113" w:right="11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E-learning (EL)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rPr>
          <w:trHeight w:val="522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:rsidR="00E12E5B" w:rsidRDefault="00E12E5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Semestr zimowy: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rPr>
          <w:trHeight w:val="410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:rsidR="00E12E5B" w:rsidRDefault="00E12E5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Semestr letni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rPr>
          <w:trHeight w:val="546"/>
        </w:trPr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:rsidR="00E12E5B" w:rsidRDefault="00E12E5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Razem w roku: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rPr>
          <w:trHeight w:val="546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Cele kształcenia: </w:t>
            </w:r>
            <w:r>
              <w:rPr>
                <w:rFonts w:ascii="Calibri Light" w:hAnsi="Calibri Light" w:cs="Calibri Light"/>
              </w:rPr>
              <w:t>(max. 6 pozycji)</w:t>
            </w:r>
          </w:p>
          <w:p w:rsidR="00E12E5B" w:rsidRDefault="00E12E5B" w:rsidP="00CB115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DD44B1">
              <w:rPr>
                <w:b/>
                <w:bCs/>
                <w:sz w:val="24"/>
                <w:szCs w:val="24"/>
                <w:lang w:eastAsia="en-US"/>
              </w:rPr>
              <w:t>C1.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44B1">
              <w:rPr>
                <w:sz w:val="24"/>
                <w:szCs w:val="24"/>
                <w:lang w:eastAsia="en-US"/>
              </w:rPr>
              <w:t>Wykazuje</w:t>
            </w:r>
            <w:r w:rsidRPr="00DD44B1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44B1">
              <w:rPr>
                <w:sz w:val="24"/>
                <w:szCs w:val="24"/>
                <w:lang w:eastAsia="en-US"/>
              </w:rPr>
              <w:t>znajomość cech anatomicznych i czynnościowych poszczególnych elementów układu stomatognatycznego oraz zachodzących w nim mechanizmów odruchowych i adaptacyjnych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E12E5B" w:rsidRDefault="00E12E5B" w:rsidP="00CB115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DD44B1">
              <w:rPr>
                <w:b/>
                <w:bCs/>
                <w:sz w:val="24"/>
                <w:szCs w:val="24"/>
                <w:lang w:eastAsia="en-US"/>
              </w:rPr>
              <w:t xml:space="preserve">C2. </w:t>
            </w:r>
            <w:r w:rsidRPr="00DD44B1">
              <w:rPr>
                <w:sz w:val="24"/>
                <w:szCs w:val="24"/>
                <w:lang w:eastAsia="en-US"/>
              </w:rPr>
              <w:t>Wykazuje</w:t>
            </w:r>
            <w:r w:rsidRPr="00DD44B1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44B1">
              <w:rPr>
                <w:sz w:val="24"/>
                <w:szCs w:val="24"/>
                <w:lang w:eastAsia="en-US"/>
              </w:rPr>
              <w:t>znajomość podstawowych jednostek chorobowych narządu żucia, ich etiologii, z</w:t>
            </w:r>
            <w:r>
              <w:rPr>
                <w:sz w:val="24"/>
                <w:szCs w:val="24"/>
                <w:lang w:eastAsia="en-US"/>
              </w:rPr>
              <w:t>asad diagnostyki oraz leczenia;</w:t>
            </w:r>
          </w:p>
          <w:p w:rsidR="00E12E5B" w:rsidRDefault="00E12E5B" w:rsidP="00CB115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DD44B1">
              <w:rPr>
                <w:b/>
                <w:bCs/>
                <w:sz w:val="24"/>
                <w:szCs w:val="24"/>
                <w:lang w:eastAsia="en-US"/>
              </w:rPr>
              <w:t xml:space="preserve">C3. </w:t>
            </w:r>
            <w:r w:rsidRPr="00DD44B1">
              <w:rPr>
                <w:sz w:val="24"/>
                <w:szCs w:val="24"/>
                <w:lang w:eastAsia="en-US"/>
              </w:rPr>
              <w:t>Wykazuje</w:t>
            </w:r>
            <w:r w:rsidRPr="00DD44B1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44B1">
              <w:rPr>
                <w:sz w:val="24"/>
                <w:szCs w:val="24"/>
                <w:lang w:eastAsia="en-US"/>
              </w:rPr>
              <w:t>znajomość metod profilaktyki zaburzeń czynnościowych układu stomatognatycznego.</w:t>
            </w:r>
          </w:p>
          <w:p w:rsidR="00E12E5B" w:rsidRDefault="00E12E5B" w:rsidP="00CB115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DD44B1">
              <w:rPr>
                <w:b/>
                <w:bCs/>
                <w:sz w:val="24"/>
                <w:szCs w:val="24"/>
                <w:lang w:eastAsia="en-US"/>
              </w:rPr>
              <w:t>C4.</w:t>
            </w:r>
            <w:r w:rsidRPr="00DD44B1">
              <w:rPr>
                <w:sz w:val="24"/>
                <w:szCs w:val="24"/>
                <w:lang w:eastAsia="en-US"/>
              </w:rPr>
              <w:t xml:space="preserve"> Wykazuje</w:t>
            </w:r>
            <w:r w:rsidRPr="00DD44B1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44B1">
              <w:rPr>
                <w:sz w:val="24"/>
                <w:szCs w:val="24"/>
                <w:lang w:eastAsia="en-US"/>
              </w:rPr>
              <w:t>umiejętność przeprowadzania badania przedmiotowego i podmiotowego u pacjenta i na fantomach oraz planowanie badań dodatkowych.</w:t>
            </w:r>
          </w:p>
          <w:p w:rsidR="00E12E5B" w:rsidRDefault="00E12E5B" w:rsidP="00CB115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DD44B1">
              <w:rPr>
                <w:b/>
                <w:bCs/>
                <w:sz w:val="24"/>
                <w:szCs w:val="24"/>
                <w:lang w:eastAsia="en-US"/>
              </w:rPr>
              <w:t>C5.</w:t>
            </w:r>
            <w:r w:rsidRPr="00DD44B1">
              <w:rPr>
                <w:sz w:val="24"/>
                <w:szCs w:val="24"/>
                <w:lang w:eastAsia="en-US"/>
              </w:rPr>
              <w:t xml:space="preserve"> Wykazuje</w:t>
            </w:r>
            <w:r w:rsidRPr="00DD44B1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44B1">
              <w:rPr>
                <w:sz w:val="24"/>
                <w:szCs w:val="24"/>
                <w:lang w:eastAsia="en-US"/>
              </w:rPr>
              <w:t>opanowanie podstawowych technik komunikacji z pacjentem podczas procesu leczenia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E12E5B" w:rsidRPr="00DD44B1" w:rsidRDefault="00E12E5B" w:rsidP="00CB115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D44B1">
              <w:rPr>
                <w:b/>
                <w:bCs/>
                <w:sz w:val="24"/>
                <w:szCs w:val="24"/>
                <w:lang w:eastAsia="en-US"/>
              </w:rPr>
              <w:t>C6</w:t>
            </w:r>
            <w:r w:rsidRPr="00DD44B1">
              <w:rPr>
                <w:sz w:val="24"/>
                <w:szCs w:val="24"/>
                <w:lang w:eastAsia="en-US"/>
              </w:rPr>
              <w:t>. Wykazuje</w:t>
            </w:r>
            <w:r w:rsidRPr="00DD44B1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44B1">
              <w:rPr>
                <w:sz w:val="24"/>
                <w:szCs w:val="24"/>
                <w:lang w:eastAsia="en-US"/>
              </w:rPr>
              <w:t>zdobycie interpersonalnych kompetencji komunikacyjnych i postępuje zgodnie z zasadami etyki lekarskiej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Macierz efektów kształcenia dla modułu/przedmiotu w odniesieniu do metod weryfikacji zamierzonych efektów kształcenia oraz formy realizacji zajęć: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E5B" w:rsidRDefault="00E12E5B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przedmiotowego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E5B" w:rsidRDefault="00E12E5B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E5B" w:rsidRDefault="00E12E5B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Student, który zaliczy moduł/przedmiot 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E5B" w:rsidRDefault="00E12E5B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E5B" w:rsidRDefault="00E12E5B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Forma zajęć dydaktycznych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** wpisz symbol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1B0262">
              <w:rPr>
                <w:rFonts w:ascii="Calibri Light" w:hAnsi="Calibri Light" w:cs="Calibri Light"/>
                <w:b/>
                <w:bCs/>
              </w:rPr>
              <w:t>W 01</w:t>
            </w: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1B0262">
              <w:rPr>
                <w:rFonts w:ascii="Calibri Light" w:hAnsi="Calibri Light" w:cs="Calibri Light"/>
                <w:b/>
                <w:bCs/>
              </w:rPr>
              <w:t>W 02</w:t>
            </w: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 w:rsidP="00244731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1B0262">
              <w:rPr>
                <w:rFonts w:ascii="Calibri Light" w:hAnsi="Calibri Light" w:cs="Calibri Light"/>
                <w:b/>
                <w:bCs/>
              </w:rPr>
              <w:t>W 03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 w:rsidP="001B0262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W 04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1B0262">
              <w:rPr>
                <w:rFonts w:ascii="Calibri Light" w:hAnsi="Calibri Light" w:cs="Calibri Light"/>
                <w:b/>
                <w:bCs/>
              </w:rPr>
              <w:t>W 05</w:t>
            </w: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1B0262">
              <w:rPr>
                <w:rFonts w:ascii="Calibri Light" w:hAnsi="Calibri Light" w:cs="Calibri Light"/>
                <w:b/>
                <w:bCs/>
              </w:rPr>
              <w:t>W 06</w:t>
            </w: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Default="00E12E5B" w:rsidP="00244731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 w:rsidP="00244731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1B0262">
              <w:rPr>
                <w:rFonts w:ascii="Calibri Light" w:hAnsi="Calibri Light" w:cs="Calibri Light"/>
                <w:b/>
                <w:bCs/>
              </w:rPr>
              <w:t>W 07</w:t>
            </w: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Pr="001B0262" w:rsidRDefault="00E12E5B" w:rsidP="00517132">
            <w:pPr>
              <w:suppressAutoHyphens w:val="0"/>
              <w:spacing w:after="0"/>
              <w:rPr>
                <w:b/>
                <w:bCs/>
                <w:lang w:eastAsia="en-US"/>
              </w:rPr>
            </w:pPr>
            <w:r w:rsidRPr="001B0262">
              <w:rPr>
                <w:b/>
                <w:bCs/>
                <w:lang w:eastAsia="en-US"/>
              </w:rPr>
              <w:lastRenderedPageBreak/>
              <w:t>F.W01.</w:t>
            </w: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 w:rsidP="00517132">
            <w:pPr>
              <w:suppressAutoHyphens w:val="0"/>
              <w:spacing w:after="0"/>
              <w:rPr>
                <w:b/>
                <w:bCs/>
                <w:lang w:eastAsia="en-US"/>
              </w:rPr>
            </w:pPr>
          </w:p>
          <w:p w:rsidR="00E12E5B" w:rsidRPr="001B0262" w:rsidRDefault="00E12E5B" w:rsidP="00517132">
            <w:pPr>
              <w:suppressAutoHyphens w:val="0"/>
              <w:spacing w:after="0"/>
              <w:rPr>
                <w:b/>
                <w:bCs/>
                <w:lang w:eastAsia="en-US"/>
              </w:rPr>
            </w:pPr>
          </w:p>
          <w:p w:rsidR="00E12E5B" w:rsidRPr="001B0262" w:rsidRDefault="00E12E5B" w:rsidP="00517132">
            <w:pPr>
              <w:suppressAutoHyphens w:val="0"/>
              <w:spacing w:after="0"/>
              <w:rPr>
                <w:b/>
                <w:bCs/>
                <w:lang w:eastAsia="en-US"/>
              </w:rPr>
            </w:pPr>
            <w:r w:rsidRPr="001B0262">
              <w:rPr>
                <w:b/>
                <w:bCs/>
                <w:lang w:eastAsia="en-US"/>
              </w:rPr>
              <w:t>F.W02.</w:t>
            </w: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 w:rsidP="00244731">
            <w:pPr>
              <w:suppressAutoHyphens w:val="0"/>
              <w:spacing w:after="0"/>
              <w:rPr>
                <w:b/>
                <w:bCs/>
                <w:lang w:eastAsia="en-US"/>
              </w:rPr>
            </w:pPr>
            <w:r w:rsidRPr="001B0262">
              <w:rPr>
                <w:b/>
                <w:bCs/>
                <w:lang w:eastAsia="en-US"/>
              </w:rPr>
              <w:t>F.W03.</w:t>
            </w: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Default="00E12E5B" w:rsidP="00244731">
            <w:pPr>
              <w:suppressAutoHyphens w:val="0"/>
              <w:spacing w:after="0"/>
              <w:rPr>
                <w:b/>
                <w:bCs/>
                <w:lang w:eastAsia="en-US"/>
              </w:rPr>
            </w:pPr>
          </w:p>
          <w:p w:rsidR="00E12E5B" w:rsidRPr="001B0262" w:rsidRDefault="00E12E5B" w:rsidP="001B0262">
            <w:pPr>
              <w:suppressAutoHyphens w:val="0"/>
              <w:spacing w:after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F.W04</w:t>
            </w:r>
            <w:r w:rsidRPr="001B0262">
              <w:rPr>
                <w:b/>
                <w:bCs/>
                <w:lang w:eastAsia="en-US"/>
              </w:rPr>
              <w:t>.</w:t>
            </w:r>
          </w:p>
          <w:p w:rsidR="00E12E5B" w:rsidRDefault="00E12E5B" w:rsidP="00244731">
            <w:pPr>
              <w:suppressAutoHyphens w:val="0"/>
              <w:spacing w:after="0"/>
              <w:rPr>
                <w:b/>
                <w:bCs/>
                <w:lang w:eastAsia="en-US"/>
              </w:rPr>
            </w:pPr>
          </w:p>
          <w:p w:rsidR="00E12E5B" w:rsidRPr="001B0262" w:rsidRDefault="00E12E5B" w:rsidP="00244731">
            <w:pPr>
              <w:suppressAutoHyphens w:val="0"/>
              <w:spacing w:after="0"/>
              <w:rPr>
                <w:b/>
                <w:bCs/>
                <w:lang w:eastAsia="en-US"/>
              </w:rPr>
            </w:pPr>
            <w:r w:rsidRPr="001B0262">
              <w:rPr>
                <w:b/>
                <w:bCs/>
                <w:lang w:eastAsia="en-US"/>
              </w:rPr>
              <w:t>F.W05.</w:t>
            </w: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 w:rsidP="00517132">
            <w:pPr>
              <w:suppressAutoHyphens w:val="0"/>
              <w:spacing w:after="0"/>
              <w:rPr>
                <w:b/>
                <w:bCs/>
                <w:lang w:eastAsia="en-US"/>
              </w:rPr>
            </w:pP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1B0262">
              <w:rPr>
                <w:rFonts w:ascii="Calibri Light" w:hAnsi="Calibri Light" w:cs="Calibri Light"/>
                <w:b/>
                <w:bCs/>
              </w:rPr>
              <w:t>F.W.06.</w:t>
            </w: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1B0262">
              <w:rPr>
                <w:rFonts w:ascii="Calibri Light" w:hAnsi="Calibri Light" w:cs="Calibri Light"/>
                <w:b/>
                <w:bCs/>
              </w:rPr>
              <w:t>F.W.06.</w:t>
            </w:r>
          </w:p>
          <w:p w:rsidR="00E12E5B" w:rsidRPr="001B0262" w:rsidRDefault="00E12E5B">
            <w:pPr>
              <w:suppressAutoHyphens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Pr="001B0262" w:rsidRDefault="00E12E5B" w:rsidP="001B0262">
            <w:pPr>
              <w:numPr>
                <w:ilvl w:val="0"/>
                <w:numId w:val="1"/>
              </w:numPr>
              <w:suppressAutoHyphens w:val="0"/>
              <w:ind w:left="289" w:hanging="284"/>
              <w:rPr>
                <w:lang w:eastAsia="en-US"/>
              </w:rPr>
            </w:pPr>
            <w:r w:rsidRPr="001B0262">
              <w:rPr>
                <w:lang w:eastAsia="en-US"/>
              </w:rPr>
              <w:lastRenderedPageBreak/>
              <w:t>Posiada wiedzę na temat cech anatomicznych i czynnościowych poszczególnych elementów układu stomatognatycznego</w:t>
            </w:r>
            <w:r>
              <w:rPr>
                <w:lang w:eastAsia="en-US"/>
              </w:rPr>
              <w:t>.</w:t>
            </w:r>
          </w:p>
          <w:p w:rsidR="00E12E5B" w:rsidRPr="001B0262" w:rsidRDefault="00E12E5B" w:rsidP="001B0262">
            <w:pPr>
              <w:numPr>
                <w:ilvl w:val="0"/>
                <w:numId w:val="1"/>
              </w:numPr>
              <w:suppressAutoHyphens w:val="0"/>
              <w:ind w:left="289" w:hanging="284"/>
              <w:rPr>
                <w:lang w:eastAsia="en-US"/>
              </w:rPr>
            </w:pPr>
            <w:r w:rsidRPr="001B0262">
              <w:rPr>
                <w:lang w:eastAsia="en-US"/>
              </w:rPr>
              <w:t>Wykazuje znajomość podstawowych jednostek chorobowych narządu żucia</w:t>
            </w:r>
            <w:r>
              <w:rPr>
                <w:lang w:eastAsia="en-US"/>
              </w:rPr>
              <w:t>.</w:t>
            </w:r>
          </w:p>
          <w:p w:rsidR="00E12E5B" w:rsidRPr="001B0262" w:rsidRDefault="00E12E5B" w:rsidP="001B0262">
            <w:pPr>
              <w:numPr>
                <w:ilvl w:val="0"/>
                <w:numId w:val="1"/>
              </w:numPr>
              <w:suppressAutoHyphens w:val="0"/>
              <w:ind w:left="289" w:hanging="284"/>
              <w:rPr>
                <w:lang w:eastAsia="en-US"/>
              </w:rPr>
            </w:pPr>
            <w:r w:rsidRPr="001B0262">
              <w:rPr>
                <w:lang w:eastAsia="en-US"/>
              </w:rPr>
              <w:t>Definiuje metody diagnostyki, pr</w:t>
            </w:r>
            <w:r>
              <w:rPr>
                <w:lang w:eastAsia="en-US"/>
              </w:rPr>
              <w:t xml:space="preserve">ofilaktyki i leczenia zaburzeń </w:t>
            </w:r>
            <w:r w:rsidRPr="001B0262">
              <w:rPr>
                <w:lang w:eastAsia="en-US"/>
              </w:rPr>
              <w:t>czynnościowych narządu żucia</w:t>
            </w:r>
            <w:r>
              <w:rPr>
                <w:lang w:eastAsia="en-US"/>
              </w:rPr>
              <w:t>.</w:t>
            </w:r>
          </w:p>
          <w:p w:rsidR="00E12E5B" w:rsidRPr="001B0262" w:rsidRDefault="00E12E5B" w:rsidP="001B0262">
            <w:pPr>
              <w:numPr>
                <w:ilvl w:val="0"/>
                <w:numId w:val="1"/>
              </w:numPr>
              <w:suppressAutoHyphens w:val="0"/>
              <w:ind w:left="289" w:hanging="284"/>
              <w:rPr>
                <w:lang w:eastAsia="en-US"/>
              </w:rPr>
            </w:pPr>
            <w:r w:rsidRPr="001B0262">
              <w:rPr>
                <w:lang w:eastAsia="en-US"/>
              </w:rPr>
              <w:lastRenderedPageBreak/>
              <w:t>Rozumie zasadność  leczenia dysfunkcji narządu żucia</w:t>
            </w:r>
            <w:r>
              <w:rPr>
                <w:lang w:eastAsia="en-US"/>
              </w:rPr>
              <w:t>.</w:t>
            </w:r>
          </w:p>
          <w:p w:rsidR="00E12E5B" w:rsidRPr="001B0262" w:rsidRDefault="00E12E5B" w:rsidP="001B0262">
            <w:pPr>
              <w:numPr>
                <w:ilvl w:val="0"/>
                <w:numId w:val="1"/>
              </w:numPr>
              <w:suppressAutoHyphens w:val="0"/>
              <w:ind w:left="289" w:hanging="284"/>
              <w:rPr>
                <w:lang w:eastAsia="en-US"/>
              </w:rPr>
            </w:pPr>
            <w:r w:rsidRPr="001B0262">
              <w:rPr>
                <w:lang w:eastAsia="en-US"/>
              </w:rPr>
              <w:t>Opisuje poszczególne etapy kliniczne i laboratoryjne w wykonawstwie szyn nagryzowych</w:t>
            </w:r>
            <w:r>
              <w:rPr>
                <w:lang w:eastAsia="en-US"/>
              </w:rPr>
              <w:t>.</w:t>
            </w:r>
          </w:p>
          <w:p w:rsidR="00E12E5B" w:rsidRPr="001B0262" w:rsidRDefault="00E12E5B" w:rsidP="001B0262">
            <w:pPr>
              <w:numPr>
                <w:ilvl w:val="0"/>
                <w:numId w:val="1"/>
              </w:numPr>
              <w:suppressAutoHyphens w:val="0"/>
              <w:ind w:left="289" w:hanging="284"/>
              <w:rPr>
                <w:lang w:eastAsia="en-US"/>
              </w:rPr>
            </w:pPr>
            <w:r w:rsidRPr="001B0262">
              <w:rPr>
                <w:lang w:eastAsia="en-US"/>
              </w:rPr>
              <w:t>Definiuje poszczególne etapy leczenia dysfunkcji narządu żucia</w:t>
            </w:r>
            <w:r>
              <w:rPr>
                <w:lang w:eastAsia="en-US"/>
              </w:rPr>
              <w:t>.</w:t>
            </w:r>
          </w:p>
          <w:p w:rsidR="00E12E5B" w:rsidRPr="001B0262" w:rsidRDefault="00E12E5B" w:rsidP="001B0262">
            <w:pPr>
              <w:numPr>
                <w:ilvl w:val="0"/>
                <w:numId w:val="1"/>
              </w:numPr>
              <w:suppressAutoHyphens w:val="0"/>
              <w:ind w:left="289" w:hanging="284"/>
              <w:rPr>
                <w:lang w:eastAsia="en-US"/>
              </w:rPr>
            </w:pPr>
            <w:r w:rsidRPr="001B0262">
              <w:rPr>
                <w:lang w:eastAsia="en-US"/>
              </w:rPr>
              <w:t>Opisuje możliwości leczenia dysfunkcji narządu żucia w prostych przypadkach klinicznych</w:t>
            </w:r>
            <w:r>
              <w:rPr>
                <w:lang w:eastAsia="en-US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Pr="001B0262" w:rsidRDefault="00E12E5B" w:rsidP="0084007A">
            <w:r w:rsidRPr="001B0262">
              <w:lastRenderedPageBreak/>
              <w:t>Sprawdziany wiedzy podczas ćwiczeń  (test zamknięty jednokrotnego wyboru, od</w:t>
            </w:r>
            <w:r>
              <w:t>powiedź ustna)-ocena formatywna.</w:t>
            </w:r>
          </w:p>
          <w:p w:rsidR="00E12E5B" w:rsidRPr="001B0262" w:rsidRDefault="00E12E5B" w:rsidP="0084007A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 w:rsidRPr="001B0262">
              <w:t xml:space="preserve">Kolokwium zaliczeniowe testowe (test zamknięty jednokrotnego wyboru, 20 pytań, </w:t>
            </w:r>
            <w:r w:rsidRPr="001B0262">
              <w:lastRenderedPageBreak/>
              <w:t>60% na zaliczenie) na zakończenie semestru-ocena podsumowująca</w:t>
            </w:r>
            <w:r>
              <w:t>.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WY, CK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1B0262">
              <w:rPr>
                <w:rFonts w:ascii="Calibri Light" w:hAnsi="Calibri Light" w:cs="Calibri Light"/>
                <w:b/>
                <w:bCs/>
              </w:rPr>
              <w:lastRenderedPageBreak/>
              <w:t>U 01</w:t>
            </w: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1B0262">
              <w:rPr>
                <w:rFonts w:ascii="Calibri Light" w:hAnsi="Calibri Light" w:cs="Calibri Light"/>
                <w:b/>
                <w:bCs/>
              </w:rPr>
              <w:t>U 02</w:t>
            </w: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1B0262">
              <w:rPr>
                <w:rFonts w:ascii="Calibri Light" w:hAnsi="Calibri Light" w:cs="Calibri Light"/>
                <w:b/>
                <w:bCs/>
              </w:rPr>
              <w:t>U 03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Pr="001B0262" w:rsidRDefault="00E12E5B" w:rsidP="00470DF4">
            <w:pPr>
              <w:suppressAutoHyphens w:val="0"/>
              <w:spacing w:after="0"/>
              <w:rPr>
                <w:b/>
                <w:bCs/>
                <w:lang w:eastAsia="en-US"/>
              </w:rPr>
            </w:pPr>
            <w:r w:rsidRPr="001B0262">
              <w:rPr>
                <w:b/>
                <w:bCs/>
                <w:lang w:eastAsia="en-US"/>
              </w:rPr>
              <w:t>F.U01.</w:t>
            </w: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 w:rsidP="00470DF4">
            <w:pPr>
              <w:suppressAutoHyphens w:val="0"/>
              <w:spacing w:after="0"/>
              <w:rPr>
                <w:b/>
                <w:bCs/>
                <w:lang w:eastAsia="en-US"/>
              </w:rPr>
            </w:pPr>
            <w:r w:rsidRPr="001B0262">
              <w:rPr>
                <w:b/>
                <w:bCs/>
                <w:lang w:eastAsia="en-US"/>
              </w:rPr>
              <w:t>F.U02.</w:t>
            </w: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 w:rsidP="00470DF4">
            <w:pPr>
              <w:suppressAutoHyphens w:val="0"/>
              <w:spacing w:after="0"/>
              <w:rPr>
                <w:b/>
                <w:bCs/>
                <w:lang w:eastAsia="en-US"/>
              </w:rPr>
            </w:pPr>
            <w:r w:rsidRPr="001B0262">
              <w:rPr>
                <w:b/>
                <w:bCs/>
                <w:lang w:eastAsia="en-US"/>
              </w:rPr>
              <w:t>F.U03.</w:t>
            </w: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Pr="001B0262" w:rsidRDefault="00E12E5B" w:rsidP="001B0262">
            <w:pPr>
              <w:numPr>
                <w:ilvl w:val="0"/>
                <w:numId w:val="2"/>
              </w:numPr>
              <w:suppressAutoHyphens w:val="0"/>
              <w:ind w:left="289" w:hanging="284"/>
              <w:rPr>
                <w:lang w:eastAsia="en-US"/>
              </w:rPr>
            </w:pPr>
            <w:r w:rsidRPr="001B0262">
              <w:rPr>
                <w:lang w:eastAsia="en-US"/>
              </w:rPr>
              <w:t>Potrafi planować kompleksowe leczenie dysfunkcji narządu żucia</w:t>
            </w:r>
            <w:r>
              <w:rPr>
                <w:lang w:eastAsia="en-US"/>
              </w:rPr>
              <w:t>.</w:t>
            </w:r>
          </w:p>
          <w:p w:rsidR="00E12E5B" w:rsidRPr="001B0262" w:rsidRDefault="00E12E5B" w:rsidP="001B0262">
            <w:pPr>
              <w:numPr>
                <w:ilvl w:val="0"/>
                <w:numId w:val="2"/>
              </w:numPr>
              <w:suppressAutoHyphens w:val="0"/>
              <w:ind w:left="289" w:hanging="284"/>
              <w:rPr>
                <w:lang w:eastAsia="en-US"/>
              </w:rPr>
            </w:pPr>
            <w:r w:rsidRPr="001B0262">
              <w:rPr>
                <w:lang w:eastAsia="en-US"/>
              </w:rPr>
              <w:t>Stosuje metody, materiały i urządzenia wykorzystywane w procesie terapii narządu żucia</w:t>
            </w:r>
            <w:r>
              <w:rPr>
                <w:lang w:eastAsia="en-US"/>
              </w:rPr>
              <w:t>.</w:t>
            </w:r>
          </w:p>
          <w:p w:rsidR="00E12E5B" w:rsidRPr="001B0262" w:rsidRDefault="00E12E5B" w:rsidP="001B0262">
            <w:pPr>
              <w:numPr>
                <w:ilvl w:val="0"/>
                <w:numId w:val="2"/>
              </w:numPr>
              <w:suppressAutoHyphens w:val="0"/>
              <w:ind w:left="289" w:hanging="284"/>
              <w:rPr>
                <w:lang w:eastAsia="en-US"/>
              </w:rPr>
            </w:pPr>
            <w:r w:rsidRPr="001B0262">
              <w:rPr>
                <w:lang w:eastAsia="en-US"/>
              </w:rPr>
              <w:t>Wykonuje poszczególne etapy kliniczne w wykonawstwie szyn nagryzowych</w:t>
            </w:r>
            <w:r>
              <w:rPr>
                <w:lang w:eastAsia="en-US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 w:rsidRPr="001B0262">
              <w:rPr>
                <w:lang w:eastAsia="en-US"/>
              </w:rPr>
              <w:t>Indywidualna ocena poszczególnych etapów pracy oraz umiejętności praktycznych u każdego studenta</w:t>
            </w:r>
            <w:r>
              <w:rPr>
                <w:lang w:eastAsia="en-US"/>
              </w:rPr>
              <w:t>.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CK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1B0262">
              <w:rPr>
                <w:rFonts w:ascii="Calibri Light" w:hAnsi="Calibri Light" w:cs="Calibri Light"/>
                <w:b/>
                <w:bCs/>
              </w:rPr>
              <w:t>K 01</w:t>
            </w: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1B0262">
              <w:rPr>
                <w:rFonts w:ascii="Calibri Light" w:hAnsi="Calibri Light" w:cs="Calibri Light"/>
                <w:b/>
                <w:bCs/>
              </w:rPr>
              <w:t>K 02</w:t>
            </w: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1B0262">
              <w:rPr>
                <w:rFonts w:ascii="Calibri Light" w:hAnsi="Calibri Light" w:cs="Calibri Light"/>
                <w:b/>
                <w:bCs/>
              </w:rPr>
              <w:t>K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1B0262">
              <w:rPr>
                <w:rFonts w:ascii="Calibri Light" w:hAnsi="Calibri Light" w:cs="Calibri Light"/>
                <w:b/>
                <w:bCs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Pr="001B0262" w:rsidRDefault="00E12E5B" w:rsidP="00470DF4">
            <w:pPr>
              <w:suppressAutoHyphens w:val="0"/>
              <w:spacing w:after="0"/>
              <w:rPr>
                <w:b/>
                <w:bCs/>
                <w:lang w:eastAsia="en-US"/>
              </w:rPr>
            </w:pPr>
            <w:r w:rsidRPr="001B0262">
              <w:rPr>
                <w:b/>
                <w:bCs/>
                <w:lang w:eastAsia="en-US"/>
              </w:rPr>
              <w:t>F.K01.</w:t>
            </w: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 w:rsidP="00470DF4">
            <w:pPr>
              <w:suppressAutoHyphens w:val="0"/>
              <w:spacing w:after="0"/>
              <w:rPr>
                <w:b/>
                <w:bCs/>
                <w:lang w:eastAsia="en-US"/>
              </w:rPr>
            </w:pPr>
            <w:r w:rsidRPr="001B0262">
              <w:rPr>
                <w:b/>
                <w:bCs/>
                <w:lang w:eastAsia="en-US"/>
              </w:rPr>
              <w:t>F.K02.</w:t>
            </w: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  <w:p w:rsidR="00E12E5B" w:rsidRPr="001B0262" w:rsidRDefault="00E12E5B" w:rsidP="00470DF4">
            <w:pPr>
              <w:suppressAutoHyphens w:val="0"/>
              <w:spacing w:after="0"/>
              <w:rPr>
                <w:b/>
                <w:bCs/>
                <w:lang w:eastAsia="en-US"/>
              </w:rPr>
            </w:pPr>
            <w:r w:rsidRPr="001B0262">
              <w:rPr>
                <w:b/>
                <w:bCs/>
                <w:lang w:eastAsia="en-US"/>
              </w:rPr>
              <w:t>F.K03.</w:t>
            </w:r>
          </w:p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Pr="001B0262" w:rsidRDefault="00E12E5B" w:rsidP="001B0262">
            <w:pPr>
              <w:numPr>
                <w:ilvl w:val="0"/>
                <w:numId w:val="3"/>
              </w:numPr>
              <w:suppressAutoHyphens w:val="0"/>
              <w:ind w:left="289" w:hanging="284"/>
              <w:rPr>
                <w:lang w:eastAsia="en-US"/>
              </w:rPr>
            </w:pPr>
            <w:r w:rsidRPr="001B0262">
              <w:rPr>
                <w:lang w:eastAsia="en-US"/>
              </w:rPr>
              <w:t>Student chętnie uczestniczy w zajęciach praktycznych</w:t>
            </w:r>
            <w:r>
              <w:rPr>
                <w:lang w:eastAsia="en-US"/>
              </w:rPr>
              <w:t>.</w:t>
            </w:r>
          </w:p>
          <w:p w:rsidR="00E12E5B" w:rsidRPr="001B0262" w:rsidRDefault="00E12E5B" w:rsidP="001B0262">
            <w:pPr>
              <w:numPr>
                <w:ilvl w:val="0"/>
                <w:numId w:val="3"/>
              </w:numPr>
              <w:suppressAutoHyphens w:val="0"/>
              <w:ind w:left="289" w:hanging="284"/>
              <w:rPr>
                <w:lang w:eastAsia="en-US"/>
              </w:rPr>
            </w:pPr>
            <w:r w:rsidRPr="001B0262">
              <w:rPr>
                <w:lang w:eastAsia="en-US"/>
              </w:rPr>
              <w:t>Współpracuje w grupie studenckiej</w:t>
            </w:r>
            <w:r>
              <w:rPr>
                <w:lang w:eastAsia="en-US"/>
              </w:rPr>
              <w:t>.</w:t>
            </w:r>
          </w:p>
          <w:p w:rsidR="00E12E5B" w:rsidRPr="001B0262" w:rsidRDefault="00E12E5B" w:rsidP="001B0262">
            <w:pPr>
              <w:numPr>
                <w:ilvl w:val="0"/>
                <w:numId w:val="3"/>
              </w:numPr>
              <w:suppressAutoHyphens w:val="0"/>
              <w:ind w:left="289" w:hanging="284"/>
              <w:rPr>
                <w:lang w:eastAsia="en-US"/>
              </w:rPr>
            </w:pPr>
            <w:r w:rsidRPr="001B0262">
              <w:rPr>
                <w:lang w:eastAsia="en-US"/>
              </w:rPr>
              <w:t>Aktywnie uczestniczy w  procesie wykonania postawionego zadania praktycznego</w:t>
            </w:r>
            <w:r>
              <w:rPr>
                <w:lang w:eastAsia="en-US"/>
              </w:rPr>
              <w:t>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Pr="001B0262" w:rsidRDefault="00E12E5B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 w:rsidRPr="001B0262">
              <w:rPr>
                <w:lang w:eastAsia="en-US"/>
              </w:rPr>
              <w:t>Ocena ustna pełnionych funkcji oraz postaw studenta</w:t>
            </w:r>
            <w:r>
              <w:rPr>
                <w:lang w:eastAsia="en-US"/>
              </w:rPr>
              <w:t>.</w:t>
            </w:r>
          </w:p>
        </w:tc>
        <w:tc>
          <w:tcPr>
            <w:tcW w:w="1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CK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Proszę ocenić w skali 1-5 jak powyższe efekty lokują państwa zajęcia w działach: przekaz wiedzy, umiejętności czy kształtowanie postaw: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Wiedza: 5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Umiejętności: 4</w:t>
            </w:r>
          </w:p>
          <w:p w:rsidR="00E12E5B" w:rsidRDefault="00E12E5B" w:rsidP="001B0262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Kompetencje społeczne: 3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Nakład pracy studenta (bilans punktów ECTS):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Forma nakładu pracy studenta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(udział w zaj</w:t>
            </w:r>
            <w:r>
              <w:rPr>
                <w:rFonts w:ascii="Calibri Light" w:eastAsia="TimesNewRoman" w:hAnsi="Calibri Light" w:cs="Calibri Light"/>
              </w:rPr>
              <w:t>ę</w:t>
            </w:r>
            <w:r>
              <w:rPr>
                <w:rFonts w:ascii="Calibri Light" w:hAnsi="Calibri Light" w:cs="Calibri Light"/>
              </w:rPr>
              <w:t>ciach, aktywno</w:t>
            </w:r>
            <w:r>
              <w:rPr>
                <w:rFonts w:ascii="Calibri Light" w:eastAsia="TimesNewRoman" w:hAnsi="Calibri Light" w:cs="Calibri Light"/>
              </w:rPr>
              <w:t>ść</w:t>
            </w:r>
            <w:r>
              <w:rPr>
                <w:rFonts w:ascii="Calibri Light" w:hAnsi="Calibri Light" w:cs="Calibri Light"/>
              </w:rPr>
              <w:t>, przygotowanie itp.)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Obci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ąż</w:t>
            </w:r>
            <w:r>
              <w:rPr>
                <w:rFonts w:ascii="Calibri Light" w:hAnsi="Calibri Light" w:cs="Calibri Light"/>
                <w:b/>
                <w:bCs/>
              </w:rPr>
              <w:t>enie studenta (h)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 Godziny kontaktowe: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 Czas pracy własnej studenta (samokształcenie):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Sumaryczne obci</w:t>
            </w:r>
            <w:r>
              <w:rPr>
                <w:rFonts w:ascii="Calibri Light" w:eastAsia="TimesNewRoman" w:hAnsi="Calibri Light" w:cs="Calibri Light"/>
              </w:rPr>
              <w:t>ąż</w:t>
            </w:r>
            <w:r>
              <w:rPr>
                <w:rFonts w:ascii="Calibri Light" w:hAnsi="Calibri Light" w:cs="Calibri Light"/>
              </w:rPr>
              <w:t>enie pracy studenta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Punkty ECTS za moduł/przedmiotu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66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Uwagi</w:t>
            </w:r>
          </w:p>
        </w:tc>
        <w:tc>
          <w:tcPr>
            <w:tcW w:w="2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Tre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 xml:space="preserve">ść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zaj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>ęć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libri Light" w:hAnsi="Calibri Light" w:cs="Calibri Light"/>
                <w:sz w:val="18"/>
                <w:szCs w:val="18"/>
              </w:rPr>
              <w:t>(prosz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wpisa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hasłowo tematyk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poszczególnych zaj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ęć z podziałem na formę zajęć dydaktycznych</w:t>
            </w:r>
            <w:r>
              <w:rPr>
                <w:rFonts w:ascii="Calibri Light" w:hAnsi="Calibri Light" w:cs="Calibri Light"/>
                <w:sz w:val="18"/>
                <w:szCs w:val="18"/>
              </w:rPr>
              <w:t>, pami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</w:t>
            </w:r>
            <w:r>
              <w:rPr>
                <w:rFonts w:ascii="Calibri Light" w:hAnsi="Calibri Light" w:cs="Calibri Light"/>
                <w:sz w:val="18"/>
                <w:szCs w:val="18"/>
              </w:rPr>
              <w:t>taj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ą</w:t>
            </w:r>
            <w:r>
              <w:rPr>
                <w:rFonts w:ascii="Calibri Light" w:hAnsi="Calibri Light" w:cs="Calibri Light"/>
                <w:sz w:val="18"/>
                <w:szCs w:val="18"/>
              </w:rPr>
              <w:t>c, aby przekładała si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ona na zamierzone efekty kształcenia)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Wykłady</w:t>
            </w:r>
          </w:p>
          <w:p w:rsidR="00E12E5B" w:rsidRPr="00C90B57" w:rsidRDefault="00E12E5B" w:rsidP="00C90B57">
            <w:pPr>
              <w:suppressAutoHyphens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C90B57">
              <w:rPr>
                <w:sz w:val="24"/>
                <w:szCs w:val="24"/>
                <w:lang w:eastAsia="en-US"/>
              </w:rPr>
              <w:t>1. Nomenklatura, etiologia, objawy dysfunkcji narządu żucia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E12E5B" w:rsidRPr="00C90B57" w:rsidRDefault="00E12E5B" w:rsidP="00C90B57">
            <w:pPr>
              <w:suppressAutoHyphens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C90B57">
              <w:rPr>
                <w:sz w:val="24"/>
                <w:szCs w:val="24"/>
                <w:lang w:eastAsia="en-US"/>
              </w:rPr>
              <w:t>2. Badanie podmiotowe i przedmiotowe, badania dodatkowe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E12E5B" w:rsidRPr="00C90B57" w:rsidRDefault="00E12E5B" w:rsidP="00C90B57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  <w:r w:rsidRPr="00C90B57">
              <w:rPr>
                <w:sz w:val="24"/>
                <w:szCs w:val="24"/>
                <w:lang w:eastAsia="en-US"/>
              </w:rPr>
              <w:t>3. Planowanie różnych metod leczenia, weryfikacja i utrwalenie efektów leczenia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E12E5B" w:rsidRPr="00C90B57" w:rsidRDefault="00E12E5B" w:rsidP="00C90B57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  <w:r w:rsidRPr="00C90B57">
              <w:rPr>
                <w:sz w:val="24"/>
                <w:szCs w:val="24"/>
                <w:lang w:eastAsia="en-US"/>
              </w:rPr>
              <w:t>4. Analiza instrumentalna – nowoczesne urządzenia w leczeniu dysfunkcji narządu żucia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E12E5B" w:rsidRDefault="00E12E5B" w:rsidP="00C90B57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C90B57">
              <w:rPr>
                <w:sz w:val="24"/>
                <w:szCs w:val="24"/>
                <w:lang w:eastAsia="en-US"/>
              </w:rPr>
              <w:t>5. Profilaktyka dysfunkcji narządu żucia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Pr="005F3410" w:rsidRDefault="00E12E5B" w:rsidP="005F3410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Seminaria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Ćwiczenia</w:t>
            </w:r>
          </w:p>
          <w:p w:rsidR="00E12E5B" w:rsidRPr="005F3410" w:rsidRDefault="00E12E5B" w:rsidP="005F3410">
            <w:pPr>
              <w:suppressAutoHyphens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F3410">
              <w:rPr>
                <w:sz w:val="24"/>
                <w:szCs w:val="24"/>
                <w:lang w:eastAsia="en-US"/>
              </w:rPr>
              <w:t>1. Nomenklatura, etiologia, objawy dysfunkcji narządu żucia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E12E5B" w:rsidRPr="005F3410" w:rsidRDefault="00E12E5B" w:rsidP="005F3410">
            <w:pPr>
              <w:suppressAutoHyphens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F3410">
              <w:rPr>
                <w:sz w:val="24"/>
                <w:szCs w:val="24"/>
                <w:lang w:eastAsia="en-US"/>
              </w:rPr>
              <w:t>2. Badanie podmiotowe i przedmiotowe, badania dodatkowe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E12E5B" w:rsidRPr="005F3410" w:rsidRDefault="00E12E5B" w:rsidP="005F3410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  <w:r w:rsidRPr="005F3410">
              <w:rPr>
                <w:sz w:val="24"/>
                <w:szCs w:val="24"/>
                <w:lang w:eastAsia="en-US"/>
              </w:rPr>
              <w:t>3. Planowanie różnych metod leczenia, weryfikacja i utrwalenie efektów leczenia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E12E5B" w:rsidRPr="005F3410" w:rsidRDefault="00E12E5B" w:rsidP="005F3410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  <w:r w:rsidRPr="005F3410">
              <w:rPr>
                <w:sz w:val="24"/>
                <w:szCs w:val="24"/>
                <w:lang w:eastAsia="en-US"/>
              </w:rPr>
              <w:t>4. Analiza instrumentalna – nowoczesne urządzenia w leczeniu dysfunkcji narządu żucia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E12E5B" w:rsidRDefault="00E12E5B" w:rsidP="005F3410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5F3410">
              <w:rPr>
                <w:sz w:val="24"/>
                <w:szCs w:val="24"/>
                <w:lang w:eastAsia="en-US"/>
              </w:rPr>
              <w:t>5. Profilaktyka dysfunkcji narządu żucia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Pr="005F3410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Inne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Literatura podstawowa: </w:t>
            </w:r>
            <w:r>
              <w:rPr>
                <w:rFonts w:ascii="Calibri Light" w:hAnsi="Calibri Light" w:cs="Calibri Light"/>
              </w:rPr>
              <w:t>(wymienić wg istotności, nie więcej niż 3 pozycje)</w:t>
            </w:r>
          </w:p>
          <w:p w:rsidR="00E12E5B" w:rsidRPr="001B0262" w:rsidRDefault="00E12E5B" w:rsidP="001B0262">
            <w:pPr>
              <w:pStyle w:val="Akapitzlist"/>
              <w:spacing w:after="0"/>
              <w:ind w:left="-24"/>
            </w:pPr>
            <w:r w:rsidRPr="001B0262">
              <w:t>1. Mierzwińska-Nastalska E. (red.): Diagnostyka układu ruchowego narządu żucia, Med. Tour Press International 2016</w:t>
            </w:r>
          </w:p>
          <w:p w:rsidR="00E12E5B" w:rsidRPr="001B0262" w:rsidRDefault="00E12E5B" w:rsidP="001B0262">
            <w:pPr>
              <w:pStyle w:val="Akapitzlist"/>
              <w:spacing w:after="0"/>
              <w:ind w:left="0"/>
            </w:pPr>
            <w:r w:rsidRPr="001B0262">
              <w:t>2. Majewski S.: Współczesna protetyka stomatologiczna, Elsevier Urban &amp; Partner, Wrocław 2014</w:t>
            </w:r>
          </w:p>
          <w:p w:rsidR="00E12E5B" w:rsidRPr="001B0262" w:rsidRDefault="00E12E5B" w:rsidP="001B0262">
            <w:pPr>
              <w:widowControl w:val="0"/>
              <w:shd w:val="clear" w:color="auto" w:fill="FFFFFF"/>
              <w:tabs>
                <w:tab w:val="left" w:pos="390"/>
              </w:tabs>
              <w:suppressAutoHyphens w:val="0"/>
              <w:autoSpaceDE w:val="0"/>
              <w:autoSpaceDN w:val="0"/>
              <w:adjustRightInd w:val="0"/>
              <w:spacing w:after="0" w:line="274" w:lineRule="exact"/>
              <w:rPr>
                <w:spacing w:val="-13"/>
                <w:lang w:eastAsia="en-US"/>
              </w:rPr>
            </w:pPr>
            <w:r w:rsidRPr="001B0262">
              <w:rPr>
                <w:lang w:eastAsia="en-US"/>
              </w:rPr>
              <w:t>3. Majewski S. W.: Gnatofizjologia stomatologiczna, Normy Okluzji i Funkcje Układu Stomatognatycznego” Warszawa 2007, Wydawnictwo Lekarskie PZWL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Literatura uzupełniaj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ą</w:t>
            </w:r>
            <w:r>
              <w:rPr>
                <w:rFonts w:ascii="Calibri Light" w:hAnsi="Calibri Light" w:cs="Calibri Light"/>
                <w:b/>
                <w:bCs/>
              </w:rPr>
              <w:t xml:space="preserve">ca i inne pomoce: </w:t>
            </w:r>
            <w:r>
              <w:rPr>
                <w:rFonts w:ascii="Calibri Light" w:hAnsi="Calibri Light" w:cs="Calibri Light"/>
              </w:rPr>
              <w:t>(nie więcej niż 3 pozycje)</w:t>
            </w:r>
          </w:p>
          <w:p w:rsidR="00E12E5B" w:rsidRPr="001B0262" w:rsidRDefault="00E12E5B" w:rsidP="001B0262">
            <w:pPr>
              <w:widowControl w:val="0"/>
              <w:shd w:val="clear" w:color="auto" w:fill="FFFFFF"/>
              <w:tabs>
                <w:tab w:val="left" w:pos="248"/>
              </w:tabs>
              <w:suppressAutoHyphens w:val="0"/>
              <w:autoSpaceDE w:val="0"/>
              <w:autoSpaceDN w:val="0"/>
              <w:adjustRightInd w:val="0"/>
              <w:spacing w:after="0" w:line="274" w:lineRule="exact"/>
              <w:rPr>
                <w:spacing w:val="-13"/>
                <w:lang w:eastAsia="en-US"/>
              </w:rPr>
            </w:pPr>
            <w:r w:rsidRPr="001B0262">
              <w:rPr>
                <w:spacing w:val="-1"/>
                <w:lang w:eastAsia="en-US"/>
              </w:rPr>
              <w:t xml:space="preserve">1. Okeson J.: Leczenie dysfunkcji narządu żucia i zaburzeń zwarcia. </w:t>
            </w:r>
            <w:r>
              <w:rPr>
                <w:lang w:eastAsia="en-US"/>
              </w:rPr>
              <w:t>Lublin2005 Czelej</w:t>
            </w:r>
          </w:p>
          <w:p w:rsidR="00E12E5B" w:rsidRDefault="00E12E5B" w:rsidP="001B0262">
            <w:pPr>
              <w:widowControl w:val="0"/>
              <w:shd w:val="clear" w:color="auto" w:fill="FFFFFF"/>
              <w:tabs>
                <w:tab w:val="left" w:pos="390"/>
              </w:tabs>
              <w:suppressAutoHyphens w:val="0"/>
              <w:autoSpaceDE w:val="0"/>
              <w:autoSpaceDN w:val="0"/>
              <w:adjustRightInd w:val="0"/>
              <w:spacing w:after="0" w:line="274" w:lineRule="exact"/>
              <w:rPr>
                <w:spacing w:val="-1"/>
                <w:lang w:eastAsia="en-US"/>
              </w:rPr>
            </w:pPr>
            <w:r w:rsidRPr="001B0262">
              <w:rPr>
                <w:spacing w:val="-1"/>
                <w:lang w:eastAsia="en-US"/>
              </w:rPr>
              <w:t>2.</w:t>
            </w:r>
            <w:r>
              <w:rPr>
                <w:spacing w:val="-1"/>
                <w:lang w:eastAsia="en-US"/>
              </w:rPr>
              <w:t xml:space="preserve"> Tażbirek M., Pierzchała M.: Zaburzenia oddychania podczas snu w praktyce. Warszawa 2019 Wydawnictwo Lekarskie PZWL</w:t>
            </w:r>
            <w:r w:rsidRPr="001B0262">
              <w:rPr>
                <w:spacing w:val="-1"/>
                <w:lang w:eastAsia="en-US"/>
              </w:rPr>
              <w:t xml:space="preserve"> </w:t>
            </w:r>
          </w:p>
          <w:p w:rsidR="00E12E5B" w:rsidRDefault="00E12E5B" w:rsidP="001B0262">
            <w:pPr>
              <w:widowControl w:val="0"/>
              <w:shd w:val="clear" w:color="auto" w:fill="FFFFFF"/>
              <w:tabs>
                <w:tab w:val="left" w:pos="390"/>
              </w:tabs>
              <w:suppressAutoHyphens w:val="0"/>
              <w:autoSpaceDE w:val="0"/>
              <w:autoSpaceDN w:val="0"/>
              <w:adjustRightInd w:val="0"/>
              <w:spacing w:after="0" w:line="274" w:lineRule="exact"/>
              <w:rPr>
                <w:lang w:eastAsia="en-US"/>
              </w:rPr>
            </w:pPr>
            <w:r>
              <w:rPr>
                <w:lang w:eastAsia="en-US"/>
              </w:rPr>
              <w:t>3. Skalski M. (red.): Zaburzenia snu. Wrocław 2017 Edra Urban &amp; Partner</w:t>
            </w:r>
          </w:p>
          <w:p w:rsidR="00E12E5B" w:rsidRPr="00554734" w:rsidRDefault="00E12E5B" w:rsidP="001B0262">
            <w:pPr>
              <w:widowControl w:val="0"/>
              <w:shd w:val="clear" w:color="auto" w:fill="FFFFFF"/>
              <w:tabs>
                <w:tab w:val="left" w:pos="390"/>
              </w:tabs>
              <w:suppressAutoHyphens w:val="0"/>
              <w:autoSpaceDE w:val="0"/>
              <w:autoSpaceDN w:val="0"/>
              <w:adjustRightInd w:val="0"/>
              <w:spacing w:after="0" w:line="274" w:lineRule="exact"/>
              <w:rPr>
                <w:rFonts w:ascii="Calibri Light" w:hAnsi="Calibri Light" w:cs="Calibri Light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Wymagania dotycz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ą</w:t>
            </w:r>
            <w:r>
              <w:rPr>
                <w:rFonts w:ascii="Calibri Light" w:hAnsi="Calibri Light" w:cs="Calibri Light"/>
                <w:b/>
                <w:bCs/>
              </w:rPr>
              <w:t xml:space="preserve">ce pomocy dydaktycznych: </w:t>
            </w:r>
            <w:r>
              <w:rPr>
                <w:rFonts w:ascii="Calibri Light" w:hAnsi="Calibri Light" w:cs="Calibri Light"/>
              </w:rPr>
              <w:t>(np. laboratorium, rzutnik multimedialny, inne…)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7B442E">
              <w:rPr>
                <w:lang w:eastAsia="en-US"/>
              </w:rPr>
              <w:t>Wyposażona sala kliniczna, fantomy kliniczne, laboratorium techniki dentystycznej, sala wykładowa, projektor multimedialny, laptop.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Warunki wstępne: </w:t>
            </w:r>
            <w:r>
              <w:rPr>
                <w:rFonts w:ascii="Calibri Light" w:hAnsi="Calibri Light" w:cs="Calibri Light"/>
              </w:rPr>
              <w:t>(minimalne warunki, jakie powinien student spełnić przed przystąpieniem do modułu/przedmiotu)</w:t>
            </w:r>
          </w:p>
          <w:p w:rsidR="00E12E5B" w:rsidRDefault="00E12E5B">
            <w:pPr>
              <w:spacing w:after="0"/>
              <w:rPr>
                <w:rFonts w:ascii="Calibri Light" w:hAnsi="Calibri Light" w:cs="Calibri Light"/>
              </w:rPr>
            </w:pPr>
            <w:r w:rsidRPr="007B442E">
              <w:rPr>
                <w:lang w:eastAsia="en-US"/>
              </w:rPr>
              <w:lastRenderedPageBreak/>
              <w:t>Opanowanie wiedzy i umiejętności wyszczególnionych w sylabusach z przedmiotów z poprzednich lat na poziomie podstawowym</w:t>
            </w:r>
            <w:r>
              <w:rPr>
                <w:lang w:eastAsia="en-US"/>
              </w:rPr>
              <w:t>.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c>
          <w:tcPr>
            <w:tcW w:w="94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Warunki uzyskania zaliczenia przedmiotu:</w:t>
            </w:r>
            <w:r>
              <w:rPr>
                <w:rFonts w:ascii="Calibri Light" w:hAnsi="Calibri Light" w:cs="Calibri Light"/>
                <w:spacing w:val="-3"/>
              </w:rPr>
              <w:t xml:space="preserve"> (określić formę i warunki zaliczenia zajęć wchodzących w zakres  modułu/</w:t>
            </w:r>
            <w:r>
              <w:rPr>
                <w:rFonts w:ascii="Calibri Light" w:hAnsi="Calibri Light" w:cs="Calibri Light"/>
                <w:spacing w:val="-5"/>
              </w:rPr>
              <w:t>przedmiotu,</w:t>
            </w:r>
            <w:r>
              <w:rPr>
                <w:rFonts w:ascii="Calibri Light" w:hAnsi="Calibri Light" w:cs="Calibri Light"/>
                <w:spacing w:val="-3"/>
              </w:rPr>
              <w:t xml:space="preserve"> zasady </w:t>
            </w:r>
            <w:r>
              <w:rPr>
                <w:rFonts w:ascii="Calibri Light" w:hAnsi="Calibri Light" w:cs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>
              <w:rPr>
                <w:rFonts w:ascii="Calibri Light" w:hAnsi="Calibri Light" w:cs="Calibri Light"/>
              </w:rPr>
              <w:t xml:space="preserve"> a także kryteria na poszczególne oceny)</w:t>
            </w:r>
          </w:p>
          <w:p w:rsidR="00E12E5B" w:rsidRPr="00222146" w:rsidRDefault="00E12E5B" w:rsidP="00222146">
            <w:pPr>
              <w:suppressAutoHyphens w:val="0"/>
              <w:rPr>
                <w:sz w:val="20"/>
                <w:szCs w:val="20"/>
                <w:lang w:eastAsia="en-US"/>
              </w:rPr>
            </w:pPr>
            <w:r w:rsidRPr="00222146">
              <w:rPr>
                <w:sz w:val="20"/>
                <w:szCs w:val="20"/>
                <w:lang w:eastAsia="en-US"/>
              </w:rPr>
              <w:t>Sprawdziany wiedzy podczas ćwiczeń  (test zamknięty jednokrotnego wyboru, odpowiedź ustna)-ocena formatywna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E12E5B" w:rsidRPr="00222146" w:rsidRDefault="00E12E5B" w:rsidP="00222146">
            <w:pPr>
              <w:suppressAutoHyphens w:val="0"/>
              <w:spacing w:after="0"/>
              <w:jc w:val="both"/>
              <w:rPr>
                <w:sz w:val="20"/>
                <w:szCs w:val="20"/>
                <w:lang w:eastAsia="en-US"/>
              </w:rPr>
            </w:pPr>
            <w:r w:rsidRPr="00222146">
              <w:rPr>
                <w:sz w:val="20"/>
                <w:szCs w:val="20"/>
                <w:lang w:eastAsia="en-US"/>
              </w:rPr>
              <w:t>Kolokwium zaliczeniowe testowe (test zamknięty jednokrotnego wyboru, 20 pytań, 55% na zaliczenie) na zakończenie każdego semestru -ocena podsumowująca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</w:tcPr>
          <w:p w:rsidR="00E12E5B" w:rsidRDefault="00E12E5B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12E5B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708"/>
        </w:trPr>
        <w:tc>
          <w:tcPr>
            <w:tcW w:w="948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5B" w:rsidRDefault="00E12E5B" w:rsidP="00C7725A">
            <w:pPr>
              <w:snapToGrid w:val="0"/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E12E5B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Ocena:</w:t>
            </w:r>
          </w:p>
        </w:tc>
        <w:tc>
          <w:tcPr>
            <w:tcW w:w="76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5B" w:rsidRDefault="00E12E5B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Kryteria oceny: </w:t>
            </w:r>
            <w:r>
              <w:rPr>
                <w:sz w:val="18"/>
                <w:szCs w:val="18"/>
              </w:rPr>
              <w:t>(tylko dla przedmiotów/modułów kończących się egzaminem, )</w:t>
            </w:r>
          </w:p>
        </w:tc>
      </w:tr>
      <w:tr w:rsidR="00E12E5B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dobra</w:t>
            </w:r>
          </w:p>
          <w:p w:rsidR="00E12E5B" w:rsidRDefault="00E12E5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(5,0)</w:t>
            </w:r>
          </w:p>
        </w:tc>
        <w:tc>
          <w:tcPr>
            <w:tcW w:w="76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2E5B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Ponad dobra</w:t>
            </w:r>
          </w:p>
          <w:p w:rsidR="00E12E5B" w:rsidRDefault="00E12E5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(4,5)</w:t>
            </w:r>
          </w:p>
        </w:tc>
        <w:tc>
          <w:tcPr>
            <w:tcW w:w="76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2E5B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Dobra</w:t>
            </w:r>
          </w:p>
          <w:p w:rsidR="00E12E5B" w:rsidRDefault="00E12E5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(4,0)</w:t>
            </w:r>
          </w:p>
        </w:tc>
        <w:tc>
          <w:tcPr>
            <w:tcW w:w="76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2E5B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Dość dobra </w:t>
            </w:r>
          </w:p>
          <w:p w:rsidR="00E12E5B" w:rsidRDefault="00E12E5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(3,5)</w:t>
            </w:r>
          </w:p>
        </w:tc>
        <w:tc>
          <w:tcPr>
            <w:tcW w:w="76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2E5B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309"/>
        </w:trPr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2E5B" w:rsidRDefault="00E12E5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Dostateczna </w:t>
            </w:r>
          </w:p>
          <w:p w:rsidR="00E12E5B" w:rsidRDefault="00E12E5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(3,0)</w:t>
            </w:r>
          </w:p>
        </w:tc>
        <w:tc>
          <w:tcPr>
            <w:tcW w:w="76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5B" w:rsidRDefault="00E12E5B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12E5B">
        <w:trPr>
          <w:gridAfter w:val="1"/>
          <w:wAfter w:w="12" w:type="dxa"/>
        </w:trPr>
        <w:tc>
          <w:tcPr>
            <w:tcW w:w="289" w:type="dxa"/>
          </w:tcPr>
          <w:p w:rsidR="00E12E5B" w:rsidRDefault="00E12E5B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9"/>
            <w:vAlign w:val="center"/>
          </w:tcPr>
          <w:p w:rsidR="00E12E5B" w:rsidRDefault="00E12E5B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126" w:type="dxa"/>
            <w:gridSpan w:val="2"/>
          </w:tcPr>
          <w:p w:rsidR="00E12E5B" w:rsidRDefault="00E12E5B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12E5B">
        <w:trPr>
          <w:gridAfter w:val="1"/>
          <w:wAfter w:w="12" w:type="dxa"/>
        </w:trPr>
        <w:tc>
          <w:tcPr>
            <w:tcW w:w="289" w:type="dxa"/>
          </w:tcPr>
          <w:p w:rsidR="00E12E5B" w:rsidRDefault="00E12E5B">
            <w:pPr>
              <w:pStyle w:val="Zawartotabeli"/>
            </w:pPr>
          </w:p>
        </w:tc>
        <w:tc>
          <w:tcPr>
            <w:tcW w:w="9072" w:type="dxa"/>
            <w:gridSpan w:val="19"/>
            <w:vAlign w:val="center"/>
          </w:tcPr>
          <w:p w:rsidR="00E12E5B" w:rsidRDefault="00E12E5B">
            <w:pPr>
              <w:autoSpaceDE w:val="0"/>
            </w:pPr>
            <w:r>
              <w:rPr>
                <w:b/>
                <w:bCs/>
              </w:rPr>
              <w:t>Nazwa i adres jednostki prowadz</w:t>
            </w:r>
            <w:r>
              <w:rPr>
                <w:rFonts w:eastAsia="TimesNewRoman"/>
                <w:b/>
                <w:bCs/>
              </w:rPr>
              <w:t>ą</w:t>
            </w:r>
            <w:r>
              <w:rPr>
                <w:b/>
                <w:bCs/>
              </w:rPr>
              <w:t xml:space="preserve">cej moduł/przedmiot, kontakt: tel. i adres email </w:t>
            </w:r>
          </w:p>
          <w:p w:rsidR="00E12E5B" w:rsidRPr="00185800" w:rsidRDefault="00E12E5B" w:rsidP="00185800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185800">
              <w:rPr>
                <w:lang w:eastAsia="en-US"/>
              </w:rPr>
              <w:t xml:space="preserve">Katedra i Zakład </w:t>
            </w:r>
            <w:r>
              <w:rPr>
                <w:lang w:eastAsia="en-US"/>
              </w:rPr>
              <w:t>Stomatologii Doświadczalnej</w:t>
            </w:r>
            <w:r w:rsidRPr="00185800">
              <w:rPr>
                <w:lang w:eastAsia="en-US"/>
              </w:rPr>
              <w:t xml:space="preserve"> UMW, ul. Krakowska 26, 50-425 W</w:t>
            </w:r>
            <w:r>
              <w:rPr>
                <w:lang w:eastAsia="en-US"/>
              </w:rPr>
              <w:t xml:space="preserve">rocław, </w:t>
            </w:r>
            <w:r>
              <w:rPr>
                <w:lang w:eastAsia="en-US"/>
              </w:rPr>
              <w:br/>
              <w:t xml:space="preserve">kontakt: 71 </w:t>
            </w:r>
            <w:r w:rsidRPr="00185800">
              <w:rPr>
                <w:lang w:eastAsia="en-US"/>
              </w:rPr>
              <w:t xml:space="preserve">784 02 </w:t>
            </w:r>
            <w:r w:rsidRPr="00E61CA8">
              <w:rPr>
                <w:lang w:eastAsia="en-US"/>
              </w:rPr>
              <w:t>91, stom.dosw@umed.wroc.pl</w:t>
            </w:r>
          </w:p>
          <w:p w:rsidR="00E12E5B" w:rsidRDefault="00E12E5B">
            <w:pPr>
              <w:autoSpaceDE w:val="0"/>
              <w:spacing w:after="0" w:line="360" w:lineRule="auto"/>
            </w:pPr>
            <w:r>
              <w:rPr>
                <w:b/>
                <w:bCs/>
              </w:rPr>
              <w:t>Koordynator / Osoba odpowiedzialna za moduł/przedmiot, kontakt: tel. i adres email</w:t>
            </w:r>
          </w:p>
          <w:p w:rsidR="00E12E5B" w:rsidRDefault="00E12E5B">
            <w:pPr>
              <w:autoSpaceDE w:val="0"/>
              <w:rPr>
                <w:b/>
                <w:bCs/>
              </w:rPr>
            </w:pPr>
            <w:r w:rsidRPr="00E61CA8">
              <w:t>Dr hab. n. med. M. Więckiewicz</w:t>
            </w:r>
            <w:r>
              <w:t xml:space="preserve"> prof. nadz.</w:t>
            </w:r>
            <w:r w:rsidRPr="00E61CA8">
              <w:t xml:space="preserve">, kontakt: 71 798 40 91, </w:t>
            </w:r>
            <w:r w:rsidRPr="00E61CA8">
              <w:rPr>
                <w:lang w:eastAsia="en-US"/>
              </w:rPr>
              <w:t>stom.dosw@umed.wroc.pl</w:t>
            </w:r>
          </w:p>
          <w:p w:rsidR="00E12E5B" w:rsidRDefault="00E12E5B">
            <w:pPr>
              <w:autoSpaceDE w:val="0"/>
            </w:pPr>
            <w:r>
              <w:rPr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>
              <w:t>.</w:t>
            </w:r>
          </w:p>
          <w:p w:rsidR="00E12E5B" w:rsidRPr="00792DA7" w:rsidRDefault="00E12E5B">
            <w:pPr>
              <w:autoSpaceDE w:val="0"/>
            </w:pPr>
            <w:r w:rsidRPr="00792DA7">
              <w:t>dr hab. n</w:t>
            </w:r>
            <w:r>
              <w:t xml:space="preserve">.med. M. Więckiewicz prof. nadz., dr n. med. </w:t>
            </w:r>
            <w:r w:rsidRPr="00792DA7">
              <w:t xml:space="preserve"> J.</w:t>
            </w:r>
            <w:r>
              <w:t xml:space="preserve"> Smardz, lek. dent. A. Małysa, dr n. med. W. Florjański, lek. dent. A. Olchowy, lek. dent. Sylwia Orzeszek</w:t>
            </w:r>
          </w:p>
          <w:p w:rsidR="00E12E5B" w:rsidRDefault="00E12E5B">
            <w:pPr>
              <w:autoSpaceDE w:val="0"/>
              <w:rPr>
                <w:b/>
                <w:bCs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E12E5B">
              <w:tc>
                <w:tcPr>
                  <w:tcW w:w="4705" w:type="dxa"/>
                  <w:vAlign w:val="center"/>
                </w:tcPr>
                <w:p w:rsidR="00E12E5B" w:rsidRDefault="00E12E5B">
                  <w:pPr>
                    <w:spacing w:after="0" w:line="36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E12E5B" w:rsidRDefault="00E12E5B" w:rsidP="008A3190">
                  <w:pPr>
                    <w:spacing w:after="0" w:line="360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Sylabus opracował(a)</w:t>
                  </w:r>
                </w:p>
                <w:p w:rsidR="00E12E5B" w:rsidRPr="008A3190" w:rsidRDefault="00E12E5B" w:rsidP="008A3190">
                  <w:pPr>
                    <w:rPr>
                      <w:sz w:val="4"/>
                      <w:szCs w:val="4"/>
                    </w:rPr>
                  </w:pPr>
                </w:p>
              </w:tc>
            </w:tr>
            <w:tr w:rsidR="00E12E5B">
              <w:tc>
                <w:tcPr>
                  <w:tcW w:w="4705" w:type="dxa"/>
                  <w:vAlign w:val="bottom"/>
                </w:tcPr>
                <w:p w:rsidR="00E12E5B" w:rsidRDefault="00E12E5B">
                  <w:pPr>
                    <w:snapToGrid w:val="0"/>
                    <w:spacing w:after="0" w:line="360" w:lineRule="auto"/>
                    <w:rPr>
                      <w:sz w:val="20"/>
                      <w:szCs w:val="20"/>
                    </w:rPr>
                  </w:pPr>
                </w:p>
                <w:p w:rsidR="00E12E5B" w:rsidRDefault="00E12E5B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18.05.2019</w:t>
                  </w:r>
                </w:p>
              </w:tc>
              <w:tc>
                <w:tcPr>
                  <w:tcW w:w="4367" w:type="dxa"/>
                  <w:vAlign w:val="bottom"/>
                </w:tcPr>
                <w:p w:rsidR="00E12E5B" w:rsidRDefault="00E12E5B">
                  <w:pPr>
                    <w:spacing w:after="0" w:line="360" w:lineRule="auto"/>
                    <w:jc w:val="right"/>
                  </w:pPr>
                  <w:r>
                    <w:t>Dr hab. n. med. M. Więckiewicz prof. nadz.</w:t>
                  </w:r>
                </w:p>
              </w:tc>
            </w:tr>
            <w:tr w:rsidR="00E12E5B">
              <w:tc>
                <w:tcPr>
                  <w:tcW w:w="9072" w:type="dxa"/>
                  <w:gridSpan w:val="2"/>
                  <w:vAlign w:val="center"/>
                </w:tcPr>
                <w:p w:rsidR="00E12E5B" w:rsidRDefault="00E12E5B">
                  <w:pPr>
                    <w:snapToGrid w:val="0"/>
                    <w:spacing w:after="0" w:line="360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E12E5B" w:rsidRDefault="00E12E5B">
                  <w:pPr>
                    <w:spacing w:after="0" w:line="360" w:lineRule="auto"/>
                    <w:jc w:val="right"/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Podpis Kierownika jednostki prowadz</w:t>
                  </w:r>
                  <w:r>
                    <w:rPr>
                      <w:rFonts w:eastAsia="TimesNewRoman"/>
                      <w:b/>
                      <w:bCs/>
                      <w:sz w:val="20"/>
                      <w:szCs w:val="20"/>
                    </w:rPr>
                    <w:t>ą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cej zaj</w:t>
                  </w:r>
                  <w:r>
                    <w:rPr>
                      <w:rFonts w:eastAsia="TimesNewRoman"/>
                      <w:b/>
                      <w:bCs/>
                      <w:sz w:val="20"/>
                      <w:szCs w:val="20"/>
                    </w:rPr>
                    <w:t>ę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cia</w:t>
                  </w:r>
                </w:p>
              </w:tc>
            </w:tr>
            <w:tr w:rsidR="00E12E5B">
              <w:tc>
                <w:tcPr>
                  <w:tcW w:w="9072" w:type="dxa"/>
                  <w:gridSpan w:val="2"/>
                  <w:vAlign w:val="center"/>
                </w:tcPr>
                <w:p w:rsidR="00E12E5B" w:rsidRDefault="00E12E5B">
                  <w:pPr>
                    <w:autoSpaceDE w:val="0"/>
                    <w:snapToGrid w:val="0"/>
                    <w:spacing w:after="0" w:line="360" w:lineRule="auto"/>
                    <w:jc w:val="right"/>
                    <w:rPr>
                      <w:sz w:val="20"/>
                      <w:szCs w:val="20"/>
                    </w:rPr>
                  </w:pPr>
                </w:p>
                <w:p w:rsidR="00E12E5B" w:rsidRDefault="00E12E5B">
                  <w:pPr>
                    <w:spacing w:after="0" w:line="360" w:lineRule="auto"/>
                    <w:jc w:val="right"/>
                  </w:pPr>
                  <w:r>
                    <w:rPr>
                      <w:sz w:val="20"/>
                      <w:szCs w:val="20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E12E5B" w:rsidRDefault="00E12E5B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:rsidR="00E12E5B" w:rsidRDefault="00E12E5B" w:rsidP="009C1F3C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Podpis Dziekana właściwego wydziału</w:t>
            </w:r>
          </w:p>
        </w:tc>
        <w:tc>
          <w:tcPr>
            <w:tcW w:w="126" w:type="dxa"/>
            <w:gridSpan w:val="2"/>
          </w:tcPr>
          <w:p w:rsidR="00E12E5B" w:rsidRDefault="00E12E5B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12E5B">
        <w:trPr>
          <w:gridAfter w:val="1"/>
          <w:wAfter w:w="12" w:type="dxa"/>
        </w:trPr>
        <w:tc>
          <w:tcPr>
            <w:tcW w:w="289" w:type="dxa"/>
          </w:tcPr>
          <w:p w:rsidR="00E12E5B" w:rsidRDefault="00E12E5B">
            <w:pPr>
              <w:pStyle w:val="Zawartotabeli"/>
            </w:pPr>
          </w:p>
        </w:tc>
        <w:tc>
          <w:tcPr>
            <w:tcW w:w="9072" w:type="dxa"/>
            <w:gridSpan w:val="19"/>
            <w:vAlign w:val="center"/>
          </w:tcPr>
          <w:p w:rsidR="00E12E5B" w:rsidRDefault="00E12E5B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E12E5B" w:rsidRDefault="00E12E5B" w:rsidP="009C1F3C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……………....………………………………………………………………</w:t>
            </w:r>
          </w:p>
        </w:tc>
        <w:tc>
          <w:tcPr>
            <w:tcW w:w="126" w:type="dxa"/>
            <w:gridSpan w:val="2"/>
          </w:tcPr>
          <w:p w:rsidR="00E12E5B" w:rsidRDefault="00E12E5B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12E5B">
        <w:trPr>
          <w:gridAfter w:val="1"/>
          <w:wAfter w:w="12" w:type="dxa"/>
        </w:trPr>
        <w:tc>
          <w:tcPr>
            <w:tcW w:w="289" w:type="dxa"/>
          </w:tcPr>
          <w:p w:rsidR="00E12E5B" w:rsidRDefault="00E12E5B">
            <w:pPr>
              <w:pStyle w:val="Zawartotabeli"/>
            </w:pPr>
          </w:p>
        </w:tc>
        <w:tc>
          <w:tcPr>
            <w:tcW w:w="9072" w:type="dxa"/>
            <w:gridSpan w:val="19"/>
            <w:vAlign w:val="center"/>
          </w:tcPr>
          <w:p w:rsidR="00E12E5B" w:rsidRDefault="00E12E5B">
            <w:pPr>
              <w:autoSpaceDE w:val="0"/>
              <w:snapToGrid w:val="0"/>
              <w:spacing w:after="0" w:line="360" w:lineRule="auto"/>
              <w:jc w:val="right"/>
              <w:rPr>
                <w:rFonts w:ascii="Calibri Light" w:hAnsi="Calibri Light" w:cs="Calibri Light"/>
                <w:sz w:val="2"/>
                <w:szCs w:val="2"/>
              </w:rPr>
            </w:pPr>
          </w:p>
          <w:p w:rsidR="00E12E5B" w:rsidRDefault="00E12E5B">
            <w:pPr>
              <w:autoSpaceDE w:val="0"/>
              <w:spacing w:after="0" w:line="360" w:lineRule="auto"/>
              <w:jc w:val="right"/>
              <w:rPr>
                <w:rFonts w:ascii="Calibri Light" w:hAnsi="Calibri Light" w:cs="Calibri Light"/>
                <w:sz w:val="2"/>
                <w:szCs w:val="2"/>
              </w:rPr>
            </w:pPr>
          </w:p>
        </w:tc>
        <w:tc>
          <w:tcPr>
            <w:tcW w:w="126" w:type="dxa"/>
            <w:gridSpan w:val="2"/>
          </w:tcPr>
          <w:p w:rsidR="00E12E5B" w:rsidRDefault="00E12E5B">
            <w:pPr>
              <w:snapToGrid w:val="0"/>
              <w:rPr>
                <w:rFonts w:ascii="Calibri Light" w:hAnsi="Calibri Light" w:cs="Calibri Light"/>
                <w:sz w:val="2"/>
                <w:szCs w:val="2"/>
              </w:rPr>
            </w:pPr>
          </w:p>
        </w:tc>
      </w:tr>
    </w:tbl>
    <w:p w:rsidR="00E12E5B" w:rsidRDefault="00E12E5B"/>
    <w:sectPr w:rsidR="00E12E5B" w:rsidSect="000457AE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AD8" w:rsidRDefault="00FA0AD8">
      <w:pPr>
        <w:spacing w:after="0" w:line="240" w:lineRule="auto"/>
      </w:pPr>
      <w:r>
        <w:separator/>
      </w:r>
    </w:p>
  </w:endnote>
  <w:endnote w:type="continuationSeparator" w:id="0">
    <w:p w:rsidR="00FA0AD8" w:rsidRDefault="00FA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E5B" w:rsidRDefault="00E12E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AD8" w:rsidRDefault="00FA0AD8">
      <w:pPr>
        <w:spacing w:after="0" w:line="240" w:lineRule="auto"/>
      </w:pPr>
      <w:r>
        <w:separator/>
      </w:r>
    </w:p>
  </w:footnote>
  <w:footnote w:type="continuationSeparator" w:id="0">
    <w:p w:rsidR="00FA0AD8" w:rsidRDefault="00FA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E5B" w:rsidRDefault="00CC659C">
    <w:pPr>
      <w:pStyle w:val="Nagwek"/>
      <w:tabs>
        <w:tab w:val="left" w:pos="5812"/>
      </w:tabs>
      <w:ind w:left="5664"/>
      <w:rPr>
        <w:sz w:val="16"/>
        <w:szCs w:val="1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2730" cy="7480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730" cy="748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2E5B">
      <w:rPr>
        <w:sz w:val="16"/>
        <w:szCs w:val="16"/>
      </w:rPr>
      <w:t xml:space="preserve">    </w:t>
    </w:r>
    <w:r w:rsidR="00E12E5B">
      <w:rPr>
        <w:sz w:val="16"/>
        <w:szCs w:val="16"/>
      </w:rPr>
      <w:tab/>
      <w:t xml:space="preserve">Załącznik nr 5 </w:t>
    </w:r>
    <w:r w:rsidR="00E12E5B">
      <w:rPr>
        <w:sz w:val="16"/>
        <w:szCs w:val="16"/>
      </w:rPr>
      <w:br/>
      <w:t xml:space="preserve">    do Uchwały Senatu Uniwersytetu Medycznego</w:t>
    </w:r>
  </w:p>
  <w:p w:rsidR="00E12E5B" w:rsidRDefault="00E12E5B">
    <w:pPr>
      <w:pStyle w:val="Nagwek"/>
      <w:tabs>
        <w:tab w:val="left" w:pos="8100"/>
      </w:tabs>
      <w:ind w:left="4536"/>
      <w:rPr>
        <w:sz w:val="16"/>
        <w:szCs w:val="16"/>
      </w:rPr>
    </w:pPr>
    <w:r>
      <w:rPr>
        <w:sz w:val="16"/>
        <w:szCs w:val="16"/>
      </w:rPr>
      <w:t xml:space="preserve">                                   we Wrocławiu nr 1630</w:t>
    </w:r>
  </w:p>
  <w:p w:rsidR="00E12E5B" w:rsidRDefault="00E12E5B">
    <w:pPr>
      <w:pStyle w:val="Nagwek"/>
      <w:tabs>
        <w:tab w:val="left" w:pos="8100"/>
      </w:tabs>
      <w:ind w:left="4536"/>
      <w:rPr>
        <w:sz w:val="16"/>
        <w:szCs w:val="16"/>
      </w:rPr>
    </w:pPr>
    <w:r>
      <w:rPr>
        <w:sz w:val="16"/>
        <w:szCs w:val="16"/>
      </w:rPr>
      <w:t xml:space="preserve">                                   z dnia 30 marca 2016 r.</w:t>
    </w:r>
  </w:p>
  <w:p w:rsidR="00E12E5B" w:rsidRDefault="00E12E5B">
    <w:pPr>
      <w:pStyle w:val="Nagwek"/>
      <w:ind w:left="4536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328E"/>
    <w:multiLevelType w:val="hybridMultilevel"/>
    <w:tmpl w:val="6FCA2C44"/>
    <w:lvl w:ilvl="0" w:tplc="6D2C9372">
      <w:start w:val="1"/>
      <w:numFmt w:val="decimal"/>
      <w:lvlText w:val="%1."/>
      <w:lvlJc w:val="left"/>
      <w:rPr>
        <w:rFonts w:ascii="Calibri" w:hAnsi="Calibri" w:cs="Calibri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2851"/>
    <w:multiLevelType w:val="hybridMultilevel"/>
    <w:tmpl w:val="CA1A0038"/>
    <w:lvl w:ilvl="0" w:tplc="3B44FD82">
      <w:start w:val="1"/>
      <w:numFmt w:val="decimal"/>
      <w:lvlText w:val="%1."/>
      <w:lvlJc w:val="left"/>
      <w:rPr>
        <w:rFonts w:ascii="Calibri" w:hAnsi="Calibri" w:cs="Calibri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5638"/>
    <w:multiLevelType w:val="hybridMultilevel"/>
    <w:tmpl w:val="D29A0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5FF5"/>
    <w:multiLevelType w:val="singleLevel"/>
    <w:tmpl w:val="74CC154E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Calibri" w:hint="default"/>
        <w:b/>
        <w:bCs/>
      </w:rPr>
    </w:lvl>
  </w:abstractNum>
  <w:abstractNum w:abstractNumId="4" w15:restartNumberingAfterBreak="0">
    <w:nsid w:val="348508E2"/>
    <w:multiLevelType w:val="hybridMultilevel"/>
    <w:tmpl w:val="1244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D5F81"/>
    <w:multiLevelType w:val="hybridMultilevel"/>
    <w:tmpl w:val="03E252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B1D1A"/>
    <w:multiLevelType w:val="hybridMultilevel"/>
    <w:tmpl w:val="3C90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E5B0F"/>
    <w:multiLevelType w:val="hybridMultilevel"/>
    <w:tmpl w:val="4FA60A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F6"/>
    <w:rsid w:val="000457AE"/>
    <w:rsid w:val="000938A4"/>
    <w:rsid w:val="000C7FA0"/>
    <w:rsid w:val="00121D1D"/>
    <w:rsid w:val="00126367"/>
    <w:rsid w:val="00145221"/>
    <w:rsid w:val="00185800"/>
    <w:rsid w:val="0019549A"/>
    <w:rsid w:val="001B0262"/>
    <w:rsid w:val="001E193F"/>
    <w:rsid w:val="002017FD"/>
    <w:rsid w:val="00222146"/>
    <w:rsid w:val="00244731"/>
    <w:rsid w:val="00252A91"/>
    <w:rsid w:val="0025620D"/>
    <w:rsid w:val="002871EC"/>
    <w:rsid w:val="00324281"/>
    <w:rsid w:val="00365820"/>
    <w:rsid w:val="00386E2C"/>
    <w:rsid w:val="00403CF0"/>
    <w:rsid w:val="004055EE"/>
    <w:rsid w:val="00470DF4"/>
    <w:rsid w:val="00474E59"/>
    <w:rsid w:val="00483930"/>
    <w:rsid w:val="004B5F3C"/>
    <w:rsid w:val="004F1F75"/>
    <w:rsid w:val="00501C54"/>
    <w:rsid w:val="00517132"/>
    <w:rsid w:val="00543CBD"/>
    <w:rsid w:val="00554734"/>
    <w:rsid w:val="00566646"/>
    <w:rsid w:val="00577275"/>
    <w:rsid w:val="00593907"/>
    <w:rsid w:val="005A1001"/>
    <w:rsid w:val="005B1C42"/>
    <w:rsid w:val="005D58F6"/>
    <w:rsid w:val="005D6DAE"/>
    <w:rsid w:val="005F3410"/>
    <w:rsid w:val="005F3A7B"/>
    <w:rsid w:val="00607E34"/>
    <w:rsid w:val="006B4778"/>
    <w:rsid w:val="00716B6C"/>
    <w:rsid w:val="00755431"/>
    <w:rsid w:val="00792DA7"/>
    <w:rsid w:val="007B442E"/>
    <w:rsid w:val="00807865"/>
    <w:rsid w:val="00815045"/>
    <w:rsid w:val="00822205"/>
    <w:rsid w:val="00833DF6"/>
    <w:rsid w:val="0084007A"/>
    <w:rsid w:val="008A3190"/>
    <w:rsid w:val="008B5135"/>
    <w:rsid w:val="008E7BF3"/>
    <w:rsid w:val="00925360"/>
    <w:rsid w:val="00942D30"/>
    <w:rsid w:val="00974E9F"/>
    <w:rsid w:val="009C1F3C"/>
    <w:rsid w:val="00A12A2A"/>
    <w:rsid w:val="00A73125"/>
    <w:rsid w:val="00A77A9D"/>
    <w:rsid w:val="00A8073B"/>
    <w:rsid w:val="00AA3452"/>
    <w:rsid w:val="00AC4950"/>
    <w:rsid w:val="00B75CC8"/>
    <w:rsid w:val="00C04ED3"/>
    <w:rsid w:val="00C3772E"/>
    <w:rsid w:val="00C7674E"/>
    <w:rsid w:val="00C7725A"/>
    <w:rsid w:val="00C90B57"/>
    <w:rsid w:val="00C93D12"/>
    <w:rsid w:val="00CB115F"/>
    <w:rsid w:val="00CC187F"/>
    <w:rsid w:val="00CC659C"/>
    <w:rsid w:val="00D063BF"/>
    <w:rsid w:val="00DA1F47"/>
    <w:rsid w:val="00DA2A61"/>
    <w:rsid w:val="00DA4BFC"/>
    <w:rsid w:val="00DB6946"/>
    <w:rsid w:val="00DB7837"/>
    <w:rsid w:val="00DC43F0"/>
    <w:rsid w:val="00DD44B1"/>
    <w:rsid w:val="00E12E5B"/>
    <w:rsid w:val="00E31833"/>
    <w:rsid w:val="00E61CA8"/>
    <w:rsid w:val="00EC29A4"/>
    <w:rsid w:val="00EF4B34"/>
    <w:rsid w:val="00F27A51"/>
    <w:rsid w:val="00F830DF"/>
    <w:rsid w:val="00FA0AD8"/>
    <w:rsid w:val="00FD1C2E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0103C3"/>
  <w15:docId w15:val="{DA655F84-AD6B-461C-9A87-19D68C25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7AE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uiPriority w:val="99"/>
    <w:rsid w:val="000457AE"/>
  </w:style>
  <w:style w:type="character" w:customStyle="1" w:styleId="NagwekZnak">
    <w:name w:val="Nagłówek Znak"/>
    <w:uiPriority w:val="99"/>
    <w:rsid w:val="000457AE"/>
    <w:rPr>
      <w:rFonts w:ascii="Calibri" w:hAnsi="Calibri" w:cs="Calibri"/>
    </w:rPr>
  </w:style>
  <w:style w:type="character" w:customStyle="1" w:styleId="StopkaZnak">
    <w:name w:val="Stopka Znak"/>
    <w:uiPriority w:val="99"/>
    <w:rsid w:val="000457AE"/>
    <w:rPr>
      <w:rFonts w:ascii="Calibri" w:hAnsi="Calibri" w:cs="Calibri"/>
    </w:rPr>
  </w:style>
  <w:style w:type="character" w:customStyle="1" w:styleId="TekstdymkaZnak">
    <w:name w:val="Tekst dymka Znak"/>
    <w:uiPriority w:val="99"/>
    <w:rsid w:val="000457AE"/>
    <w:rPr>
      <w:rFonts w:ascii="Tahoma" w:hAnsi="Tahoma" w:cs="Tahoma"/>
      <w:sz w:val="16"/>
      <w:szCs w:val="16"/>
    </w:rPr>
  </w:style>
  <w:style w:type="character" w:customStyle="1" w:styleId="ZnakZnak2">
    <w:name w:val="Znak Znak2"/>
    <w:uiPriority w:val="99"/>
    <w:rsid w:val="000457AE"/>
    <w:rPr>
      <w:rFonts w:ascii="Calibri" w:hAnsi="Calibri" w:cs="Calibri"/>
      <w:sz w:val="22"/>
      <w:szCs w:val="22"/>
      <w:lang w:val="pl-PL" w:eastAsia="ar-SA" w:bidi="ar-SA"/>
    </w:rPr>
  </w:style>
  <w:style w:type="paragraph" w:customStyle="1" w:styleId="Nagwek1">
    <w:name w:val="Nagłówek1"/>
    <w:basedOn w:val="Normalny"/>
    <w:next w:val="Tekstpodstawowy"/>
    <w:uiPriority w:val="99"/>
    <w:rsid w:val="000457A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0457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Tekstpodstawowy"/>
    <w:uiPriority w:val="99"/>
    <w:rsid w:val="000457AE"/>
  </w:style>
  <w:style w:type="paragraph" w:customStyle="1" w:styleId="Podpis1">
    <w:name w:val="Podpis1"/>
    <w:basedOn w:val="Normalny"/>
    <w:uiPriority w:val="99"/>
    <w:rsid w:val="000457A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0457AE"/>
    <w:pPr>
      <w:suppressLineNumbers/>
    </w:pPr>
  </w:style>
  <w:style w:type="paragraph" w:customStyle="1" w:styleId="Pa3">
    <w:name w:val="Pa3"/>
    <w:basedOn w:val="Normalny"/>
    <w:next w:val="Normalny"/>
    <w:uiPriority w:val="99"/>
    <w:rsid w:val="000457AE"/>
    <w:pPr>
      <w:autoSpaceDE w:val="0"/>
      <w:spacing w:after="0" w:line="201" w:lineRule="atLeast"/>
    </w:pPr>
    <w:rPr>
      <w:sz w:val="24"/>
      <w:szCs w:val="24"/>
    </w:rPr>
  </w:style>
  <w:style w:type="paragraph" w:styleId="Nagwek">
    <w:name w:val="header"/>
    <w:basedOn w:val="Normalny"/>
    <w:link w:val="NagwekZnak1"/>
    <w:uiPriority w:val="99"/>
    <w:rsid w:val="000457AE"/>
    <w:pPr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link w:val="StopkaZnak1"/>
    <w:uiPriority w:val="99"/>
    <w:rsid w:val="000457AE"/>
    <w:pPr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04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0457AE"/>
    <w:pPr>
      <w:suppressLineNumbers/>
    </w:pPr>
  </w:style>
  <w:style w:type="paragraph" w:customStyle="1" w:styleId="Nagwektabeli">
    <w:name w:val="Nagłówek tabeli"/>
    <w:basedOn w:val="Zawartotabeli"/>
    <w:uiPriority w:val="99"/>
    <w:rsid w:val="000457AE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501C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1281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IzaF</dc:creator>
  <cp:keywords/>
  <dc:description/>
  <cp:lastModifiedBy>S_Dydaktyczna_WLS</cp:lastModifiedBy>
  <cp:revision>2</cp:revision>
  <cp:lastPrinted>2019-10-07T14:37:00Z</cp:lastPrinted>
  <dcterms:created xsi:type="dcterms:W3CDTF">2019-10-17T10:20:00Z</dcterms:created>
  <dcterms:modified xsi:type="dcterms:W3CDTF">2019-10-17T10:20:00Z</dcterms:modified>
</cp:coreProperties>
</file>