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240"/>
        <w:gridCol w:w="283"/>
        <w:gridCol w:w="424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12"/>
        <w:gridCol w:w="6"/>
        <w:gridCol w:w="25"/>
      </w:tblGrid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Sylabus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Opis przedmiotu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Fizjologia narządu żucia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Grupa szczegółowych efektów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Kod grupy</w:t>
            </w:r>
          </w:p>
          <w:p w:rsidR="00155F7F" w:rsidRPr="00A12893" w:rsidRDefault="00155F7F" w:rsidP="00A12893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12893">
              <w:rPr>
                <w:rFonts w:ascii="Calibri Light" w:hAnsi="Calibri Light" w:cs="Calibri Light"/>
                <w:b/>
                <w:bCs/>
              </w:rPr>
              <w:t>B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Nazwa grupy</w:t>
            </w:r>
          </w:p>
          <w:p w:rsidR="00155F7F" w:rsidRPr="00A12893" w:rsidRDefault="00155F7F" w:rsidP="00A12893">
            <w:r>
              <w:t>Podstawy naukowe medycyny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Wydział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 w:rsidP="00CC1C74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lekarsko – stomatologiczny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Kierunek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lekarsko - dentystyczny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Specjalności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Poziom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>*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 w:cs="Symbol"/>
              </w:rPr>
              <w:t>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studiów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 xml:space="preserve"> stacjonarne     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A12893" w:rsidRDefault="00155F7F" w:rsidP="00A12893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12893">
              <w:rPr>
                <w:rFonts w:ascii="Calibri Light" w:hAnsi="Calibri Light" w:cs="Calibri Light"/>
                <w:b/>
                <w:bCs/>
              </w:rPr>
              <w:t>II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studiów: III</w:t>
            </w:r>
          </w:p>
        </w:tc>
        <w:tc>
          <w:tcPr>
            <w:tcW w:w="2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 xml:space="preserve"> zimowy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Typ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 xml:space="preserve">  obowiązkowy</w:t>
            </w:r>
          </w:p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Rodzaj przedmiotu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 xml:space="preserve"> kierunkowy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Język wykładowy</w:t>
            </w:r>
          </w:p>
        </w:tc>
        <w:tc>
          <w:tcPr>
            <w:tcW w:w="66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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Calibri Light" w:hAnsi="Calibri Light" w:cs="Calibri Light"/>
              </w:rPr>
              <w:t xml:space="preserve"> polski   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Liczba godzin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22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zimowy: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65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410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letni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Razem w roku: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65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155F7F" w:rsidRDefault="00155F7F" w:rsidP="00CE4ECC">
            <w:pPr>
              <w:spacing w:after="120"/>
              <w:rPr>
                <w:sz w:val="24"/>
                <w:szCs w:val="24"/>
              </w:rPr>
            </w:pPr>
            <w:r w:rsidRPr="00CC1C74">
              <w:rPr>
                <w:b/>
                <w:bCs/>
                <w:sz w:val="24"/>
                <w:szCs w:val="24"/>
              </w:rPr>
              <w:t>C1:</w:t>
            </w:r>
            <w:r>
              <w:rPr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znajomość</w:t>
            </w:r>
            <w:r>
              <w:rPr>
                <w:sz w:val="24"/>
                <w:szCs w:val="24"/>
              </w:rPr>
              <w:t xml:space="preserve"> </w:t>
            </w:r>
            <w:r>
              <w:t>prawidłowej budowy i funkcji układu stomatognatycznego, a także topografię jego elementów składowych, jego rozwój i degradację fizjologiczną oraz metody diagnostyki.</w:t>
            </w:r>
          </w:p>
          <w:p w:rsidR="00155F7F" w:rsidRDefault="00155F7F" w:rsidP="00CE4ECC">
            <w:pPr>
              <w:spacing w:after="120"/>
              <w:rPr>
                <w:sz w:val="24"/>
                <w:szCs w:val="24"/>
              </w:rPr>
            </w:pPr>
            <w:r w:rsidRPr="00A6339F">
              <w:rPr>
                <w:b/>
                <w:bCs/>
                <w:sz w:val="24"/>
                <w:szCs w:val="24"/>
              </w:rPr>
              <w:t>C2:</w:t>
            </w:r>
            <w:r>
              <w:rPr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>Wykazuje</w:t>
            </w:r>
            <w:r w:rsidRPr="001C37A3">
              <w:rPr>
                <w:b/>
                <w:bCs/>
                <w:sz w:val="24"/>
                <w:szCs w:val="24"/>
              </w:rPr>
              <w:t xml:space="preserve"> </w:t>
            </w:r>
            <w:r w:rsidRPr="001C37A3">
              <w:rPr>
                <w:sz w:val="24"/>
                <w:szCs w:val="24"/>
              </w:rPr>
              <w:t xml:space="preserve">znajomość </w:t>
            </w:r>
            <w:r>
              <w:rPr>
                <w:sz w:val="24"/>
                <w:szCs w:val="24"/>
              </w:rPr>
              <w:t>pojęć związanych</w:t>
            </w:r>
            <w:r w:rsidRPr="00A6339F">
              <w:rPr>
                <w:sz w:val="24"/>
                <w:szCs w:val="24"/>
              </w:rPr>
              <w:t xml:space="preserve"> z instrumentalną analizą okluzji i objaśnia cel zastosowania łuków </w:t>
            </w:r>
            <w:r>
              <w:rPr>
                <w:sz w:val="24"/>
                <w:szCs w:val="24"/>
              </w:rPr>
              <w:t>twarzowych i artykulatorów.</w:t>
            </w:r>
          </w:p>
          <w:p w:rsidR="00155F7F" w:rsidRDefault="00155F7F" w:rsidP="00CE4ECC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6339F">
              <w:rPr>
                <w:b/>
                <w:bCs/>
                <w:sz w:val="24"/>
                <w:szCs w:val="24"/>
              </w:rPr>
              <w:t>C3:</w:t>
            </w:r>
            <w:r>
              <w:rPr>
                <w:sz w:val="24"/>
                <w:szCs w:val="24"/>
              </w:rPr>
              <w:t xml:space="preserve"> Wykazuje znajomość funkcji i mechanizm współdziałania układu stomatognatycznego z innymi układami organizmu człowieka.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** wpisz symbol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 w:rsidRPr="00B51D22">
              <w:rPr>
                <w:b/>
                <w:bCs/>
                <w:sz w:val="24"/>
                <w:szCs w:val="24"/>
              </w:rPr>
              <w:t>B.W8</w:t>
            </w: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 w:rsidRPr="00B51D22">
              <w:rPr>
                <w:b/>
                <w:bCs/>
                <w:sz w:val="24"/>
                <w:szCs w:val="24"/>
              </w:rPr>
              <w:t>B.W8</w:t>
            </w: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 w:rsidRPr="00B51D22">
              <w:rPr>
                <w:b/>
                <w:bCs/>
                <w:sz w:val="24"/>
                <w:szCs w:val="24"/>
              </w:rPr>
              <w:t>B.W8</w:t>
            </w:r>
          </w:p>
          <w:p w:rsidR="00155F7F" w:rsidRPr="00B51D22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 w:rsidRPr="00B51D22">
              <w:rPr>
                <w:b/>
                <w:bCs/>
                <w:sz w:val="24"/>
                <w:szCs w:val="24"/>
              </w:rPr>
              <w:t>B.W8</w:t>
            </w: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B.W8</w:t>
            </w: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B.W8</w:t>
            </w: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Default="00155F7F" w:rsidP="00B51D22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Default="00155F7F" w:rsidP="00B51D22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B.W8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 w:rsidP="00CE4ECC">
            <w:pPr>
              <w:spacing w:after="0"/>
              <w:ind w:left="6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</w:rPr>
              <w:t xml:space="preserve"> Opisuje anatomię</w:t>
            </w:r>
            <w:r w:rsidRPr="00CE4ECC">
              <w:rPr>
                <w:sz w:val="24"/>
                <w:szCs w:val="24"/>
              </w:rPr>
              <w:t xml:space="preserve"> elementów składowych układu stomatognatycznego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B51D22">
            <w:pPr>
              <w:spacing w:after="40"/>
              <w:ind w:left="6"/>
            </w:pPr>
            <w:r>
              <w:t xml:space="preserve">2. </w:t>
            </w:r>
            <w:r w:rsidRPr="00CE4ECC">
              <w:t>Objaśnia mechanizmy rozwoju oraz degradacji fizjologicznej układu stomatognatycznego</w:t>
            </w:r>
            <w:r>
              <w:t>.</w:t>
            </w:r>
          </w:p>
          <w:p w:rsidR="00155F7F" w:rsidRPr="00CE4ECC" w:rsidRDefault="00155F7F" w:rsidP="00B51D22">
            <w:pPr>
              <w:pStyle w:val="Akapitzlist"/>
              <w:spacing w:before="60" w:after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E4ECC">
              <w:rPr>
                <w:sz w:val="24"/>
                <w:szCs w:val="24"/>
              </w:rPr>
              <w:t>Zna metody diagnostyki układu stomatognatycznego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B51D22">
            <w:pPr>
              <w:pStyle w:val="Akapitzlist"/>
              <w:spacing w:before="40" w:after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E4ECC">
              <w:rPr>
                <w:sz w:val="24"/>
                <w:szCs w:val="24"/>
              </w:rPr>
              <w:t>Definiuje pojęcia związane z instrumentalną analizą okluzji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B51D22">
            <w:pPr>
              <w:pStyle w:val="Akapitzlist"/>
              <w:spacing w:after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CE4ECC">
              <w:rPr>
                <w:sz w:val="24"/>
                <w:szCs w:val="24"/>
              </w:rPr>
              <w:t>Objaśnia cel zastosowania łuków twarzowych i artykulatorów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CE4ECC">
            <w:pPr>
              <w:pStyle w:val="Akapitzlis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CE4ECC">
              <w:rPr>
                <w:sz w:val="24"/>
                <w:szCs w:val="24"/>
              </w:rPr>
              <w:t>Opisuje fizjologię i anatomię tkanek przyzębia i gruczołów ślinowych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CE4ECC">
            <w:pPr>
              <w:pStyle w:val="Akapitzlist"/>
              <w:spacing w:after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</w:t>
            </w:r>
            <w:r w:rsidRPr="00CE4ECC">
              <w:rPr>
                <w:sz w:val="24"/>
                <w:szCs w:val="24"/>
              </w:rPr>
              <w:t>Opisuje mechanizmy mowy, połykania, oddychania i ich związek z fizjologią układu stomatognatycznego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 w:rsidP="00CC1C74">
            <w:pPr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lastRenderedPageBreak/>
              <w:t>Sprawdziany wiedzy podczas ćwiczeń (test zamknięty jednokrotnego wyboru, od</w:t>
            </w:r>
            <w:r>
              <w:rPr>
                <w:sz w:val="24"/>
                <w:szCs w:val="24"/>
              </w:rPr>
              <w:t>powiedź ustna)-ocena formatywna.</w:t>
            </w:r>
          </w:p>
          <w:p w:rsidR="00155F7F" w:rsidRPr="00CE4ECC" w:rsidRDefault="00155F7F" w:rsidP="00CC1C74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Kolokwia zaliczeniowe testowe (test zamknięty jednokrotnego wyboru, 20 pytań, 60% na zaliczenie) na zakończenie każdego semestru-</w:t>
            </w:r>
            <w:r w:rsidRPr="00CE4ECC">
              <w:rPr>
                <w:sz w:val="24"/>
                <w:szCs w:val="24"/>
              </w:rPr>
              <w:lastRenderedPageBreak/>
              <w:t>ocena podsumowująca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SE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U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B.U2</w:t>
            </w: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B.U2</w:t>
            </w: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B.U2</w:t>
            </w: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B.U2</w:t>
            </w: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B.U2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1. Potrafi rozpoznać prawidłowy stan i rozwój jamy ustnej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2. Potrafi zinterpretować posiadane informacje teoretyczne w diagnostyce zaburzeń czynnościowych układu stomatognatycznego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3. Potrafi oceniać wiek kostny i wiek zębowy na podstawie zdjęcia rtg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4. Potrafi przeprowadzić analizę warunków zgryzowych</w:t>
            </w:r>
            <w:r>
              <w:rPr>
                <w:sz w:val="24"/>
                <w:szCs w:val="24"/>
              </w:rPr>
              <w:t>.</w:t>
            </w:r>
          </w:p>
          <w:p w:rsidR="00155F7F" w:rsidRPr="00CE4ECC" w:rsidRDefault="00155F7F" w:rsidP="00CE4EC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5. Potrafi przygotować prezentację multimedialną w sposób rzeczowy i merytoryczny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Indywidualna ocena poszczególnych etapów pracy oraz umiejętności praktycznych u każdego studenta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sz w:val="24"/>
                <w:szCs w:val="24"/>
              </w:rPr>
              <w:t xml:space="preserve"> SE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307F81" w:rsidRDefault="00155F7F" w:rsidP="00B51D22">
            <w:pPr>
              <w:spacing w:after="0"/>
              <w:rPr>
                <w:b/>
                <w:bCs/>
                <w:sz w:val="24"/>
                <w:szCs w:val="24"/>
              </w:rPr>
            </w:pPr>
            <w:r w:rsidRPr="00307F81">
              <w:rPr>
                <w:b/>
                <w:bCs/>
                <w:sz w:val="24"/>
                <w:szCs w:val="24"/>
              </w:rPr>
              <w:t>C.K01.</w:t>
            </w:r>
          </w:p>
          <w:p w:rsidR="00155F7F" w:rsidRPr="00307F81" w:rsidRDefault="00155F7F" w:rsidP="00B51D2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Pr="00307F81" w:rsidRDefault="00155F7F" w:rsidP="00B51D22">
            <w:pPr>
              <w:spacing w:after="0"/>
              <w:rPr>
                <w:b/>
                <w:bCs/>
                <w:sz w:val="24"/>
                <w:szCs w:val="24"/>
              </w:rPr>
            </w:pPr>
            <w:r w:rsidRPr="00307F81">
              <w:rPr>
                <w:b/>
                <w:bCs/>
                <w:sz w:val="24"/>
                <w:szCs w:val="24"/>
              </w:rPr>
              <w:t>C.K02.</w:t>
            </w:r>
          </w:p>
          <w:p w:rsidR="00155F7F" w:rsidRPr="00307F81" w:rsidRDefault="00155F7F" w:rsidP="00B51D2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155F7F" w:rsidRPr="00CE4ECC" w:rsidRDefault="00155F7F" w:rsidP="00B51D22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07F81">
              <w:rPr>
                <w:b/>
                <w:bCs/>
                <w:sz w:val="24"/>
                <w:szCs w:val="24"/>
              </w:rPr>
              <w:t>C.K03.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1. Chętnie uczestniczy w zajęciach praktycznych.</w:t>
            </w:r>
          </w:p>
          <w:p w:rsidR="00155F7F" w:rsidRPr="00CE4ECC" w:rsidRDefault="00155F7F" w:rsidP="00CE4ECC">
            <w:pPr>
              <w:spacing w:after="0"/>
              <w:rPr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2. Współpracuje w grupie studenckiej.</w:t>
            </w:r>
          </w:p>
          <w:p w:rsidR="00155F7F" w:rsidRPr="00CE4ECC" w:rsidRDefault="00155F7F" w:rsidP="00F72227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Aktywnie uczestniczy w </w:t>
            </w:r>
            <w:r w:rsidRPr="00CE4ECC">
              <w:rPr>
                <w:sz w:val="24"/>
                <w:szCs w:val="24"/>
              </w:rPr>
              <w:t>procesie wykonania postawionego zadania praktycznego, przygotowuje prezentacje multimedialne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sz w:val="24"/>
                <w:szCs w:val="24"/>
              </w:rPr>
              <w:t>Ocena ustna pełnionych funkcji oraz postaw studenta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Pr="00CE4ECC" w:rsidRDefault="00155F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E4ECC">
              <w:rPr>
                <w:rFonts w:ascii="Calibri Light" w:hAnsi="Calibri Light" w:cs="Calibri Light"/>
                <w:sz w:val="24"/>
                <w:szCs w:val="24"/>
              </w:rPr>
              <w:t xml:space="preserve"> SE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5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3</w:t>
            </w:r>
          </w:p>
          <w:p w:rsidR="00155F7F" w:rsidRDefault="00155F7F" w:rsidP="00CE4EC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5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Nakład pracy studenta (bilans punktów ECTS):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nakładu pracy studenta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(udział w zaj</w:t>
            </w:r>
            <w:r>
              <w:rPr>
                <w:rFonts w:ascii="Calibri Light" w:eastAsia="TimesNewRoman" w:hAnsi="Calibri Light" w:cs="Calibri Light"/>
              </w:rPr>
              <w:t>ę</w:t>
            </w:r>
            <w:r>
              <w:rPr>
                <w:rFonts w:ascii="Calibri Light" w:hAnsi="Calibri Light" w:cs="Calibri Light"/>
              </w:rPr>
              <w:t>ciach, aktywno</w:t>
            </w:r>
            <w:r>
              <w:rPr>
                <w:rFonts w:ascii="Calibri Light" w:eastAsia="TimesNewRoman" w:hAnsi="Calibri Light" w:cs="Calibri Light"/>
              </w:rPr>
              <w:t>ść</w:t>
            </w:r>
            <w:r>
              <w:rPr>
                <w:rFonts w:ascii="Calibri Light" w:hAnsi="Calibri Light" w:cs="Calibri Light"/>
              </w:rPr>
              <w:t>, przygotowanie itp.)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Obci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ąż</w:t>
            </w:r>
            <w:r>
              <w:rPr>
                <w:rFonts w:ascii="Calibri Light" w:hAnsi="Calibri Light" w:cs="Calibri Light"/>
                <w:b/>
                <w:bCs/>
              </w:rPr>
              <w:t>enie studenta (h)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Godziny kontaktowe: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45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Czas pracy własnej studenta (samokształcenie):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65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Sumaryczne obci</w:t>
            </w:r>
            <w:r>
              <w:rPr>
                <w:rFonts w:ascii="Calibri Light" w:eastAsia="TimesNewRoman" w:hAnsi="Calibri Light" w:cs="Calibri Light"/>
              </w:rPr>
              <w:t>ąż</w:t>
            </w:r>
            <w:r>
              <w:rPr>
                <w:rFonts w:ascii="Calibri Light" w:hAnsi="Calibri Light" w:cs="Calibri Light"/>
              </w:rPr>
              <w:t>enie pracy studenta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Punkty ECTS za moduł/przedmiotu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4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Wykłady</w:t>
            </w:r>
          </w:p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:rsidR="00155F7F" w:rsidRDefault="00155F7F" w:rsidP="007F6B28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Seminaria</w:t>
            </w:r>
          </w:p>
          <w:p w:rsidR="00155F7F" w:rsidRPr="00A6339F" w:rsidRDefault="00155F7F" w:rsidP="00F7222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rPr>
                <w:sz w:val="24"/>
                <w:szCs w:val="24"/>
              </w:rPr>
              <w:t>Anatomia i fizjologia elementów składowych układu stomatognatycznego</w:t>
            </w:r>
            <w:r>
              <w:rPr>
                <w:sz w:val="24"/>
                <w:szCs w:val="24"/>
              </w:rPr>
              <w:t>.</w:t>
            </w:r>
          </w:p>
          <w:p w:rsidR="00155F7F" w:rsidRDefault="00155F7F" w:rsidP="00F7222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rPr>
                <w:sz w:val="24"/>
                <w:szCs w:val="24"/>
              </w:rPr>
              <w:t>Rozwój głowy ze szczególnym uwzględnieniem tkanek układu stomatognatycznego oraz rozwój jego funkcji</w:t>
            </w:r>
            <w:r>
              <w:rPr>
                <w:sz w:val="24"/>
                <w:szCs w:val="24"/>
              </w:rPr>
              <w:t>.</w:t>
            </w:r>
          </w:p>
          <w:p w:rsidR="00155F7F" w:rsidRPr="00A6339F" w:rsidRDefault="00155F7F" w:rsidP="00F7222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t>System nerwowo – mięśniowy układu stomatognatyczne</w:t>
            </w:r>
            <w:r>
              <w:t>go. Połączenia funkcjonalne mięś</w:t>
            </w:r>
            <w:r w:rsidRPr="00A6339F">
              <w:t>ni głowy, szyi i obręczy barkowej.</w:t>
            </w:r>
          </w:p>
          <w:p w:rsidR="00155F7F" w:rsidRDefault="00155F7F" w:rsidP="00F72227">
            <w:pPr>
              <w:pStyle w:val="Akapitzlist"/>
              <w:numPr>
                <w:ilvl w:val="0"/>
                <w:numId w:val="2"/>
              </w:numPr>
              <w:spacing w:after="0"/>
              <w:ind w:left="248" w:hanging="248"/>
              <w:rPr>
                <w:sz w:val="24"/>
                <w:szCs w:val="24"/>
              </w:rPr>
            </w:pPr>
            <w:r w:rsidRPr="00A6339F">
              <w:rPr>
                <w:sz w:val="24"/>
                <w:szCs w:val="24"/>
              </w:rPr>
              <w:t>Szczegółowa budow</w:t>
            </w:r>
            <w:r>
              <w:rPr>
                <w:sz w:val="24"/>
                <w:szCs w:val="24"/>
              </w:rPr>
              <w:t>a stawów skroniowo – żuchwowych.</w:t>
            </w:r>
          </w:p>
          <w:p w:rsidR="00155F7F" w:rsidRDefault="00155F7F" w:rsidP="00CE4ECC">
            <w:pPr>
              <w:pStyle w:val="Akapitzlist"/>
              <w:numPr>
                <w:ilvl w:val="0"/>
                <w:numId w:val="2"/>
              </w:numPr>
              <w:spacing w:after="0"/>
              <w:ind w:left="248" w:hanging="248"/>
              <w:rPr>
                <w:rFonts w:ascii="Calibri Light" w:hAnsi="Calibri Light" w:cs="Calibri Light"/>
                <w:b/>
                <w:bCs/>
              </w:rPr>
            </w:pPr>
            <w:r w:rsidRPr="00F72227">
              <w:rPr>
                <w:sz w:val="24"/>
                <w:szCs w:val="24"/>
              </w:rPr>
              <w:t>Związki funkcjonalne układu stomatognatycznego z układami – oddechowym i pokarmowym oraz z mową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Ćwiczenia</w:t>
            </w:r>
          </w:p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:rsidR="00155F7F" w:rsidRDefault="00155F7F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:rsidR="00155F7F" w:rsidRDefault="00155F7F" w:rsidP="007F6B28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Inne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1.</w:t>
            </w:r>
          </w:p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</w:t>
            </w:r>
          </w:p>
          <w:p w:rsidR="00155F7F" w:rsidRPr="00CE4ECC" w:rsidRDefault="00155F7F">
            <w:pPr>
              <w:spacing w:after="0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</w:rPr>
              <w:t>3.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 w:rsidP="00F72227">
            <w:pPr>
              <w:spacing w:after="0"/>
              <w:rPr>
                <w:sz w:val="18"/>
                <w:szCs w:val="18"/>
              </w:rPr>
            </w:pPr>
            <w:r w:rsidRPr="00276387">
              <w:rPr>
                <w:b/>
                <w:bCs/>
                <w:sz w:val="24"/>
                <w:szCs w:val="24"/>
              </w:rPr>
              <w:t xml:space="preserve">Literatura podstawowa: </w:t>
            </w:r>
            <w:r w:rsidRPr="002813DF">
              <w:rPr>
                <w:sz w:val="18"/>
                <w:szCs w:val="18"/>
              </w:rPr>
              <w:t>(wymienić wg istotności, nie więcej niż 3 pozycje)</w:t>
            </w:r>
          </w:p>
          <w:p w:rsidR="00155F7F" w:rsidRPr="00CE4ECC" w:rsidRDefault="00155F7F">
            <w:pPr>
              <w:spacing w:after="0"/>
            </w:pPr>
            <w:r w:rsidRPr="00CE4ECC">
              <w:t>1. Mierzwińska-Nastalska E. (red.): Diagnostyka układu ruchowego narządu żucia, Med. Tour Press International 2016</w:t>
            </w:r>
          </w:p>
          <w:p w:rsidR="00155F7F" w:rsidRPr="00CE4ECC" w:rsidRDefault="00155F7F" w:rsidP="00F72227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 w:val="0"/>
              <w:spacing w:after="0" w:line="240" w:lineRule="auto"/>
              <w:ind w:left="0"/>
            </w:pPr>
            <w:r w:rsidRPr="00CE4ECC">
              <w:t>2. Majewski S.W.: Gnatofizjologia stomatologiczna, Normy Okluzji i Funkcje Układu Stomatognatycznego. Warszawa 2007, Wydawnictwo Lekarskie PZWL</w:t>
            </w:r>
          </w:p>
          <w:p w:rsidR="00155F7F" w:rsidRPr="00CE4ECC" w:rsidRDefault="00155F7F" w:rsidP="00F72227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 w:val="0"/>
              <w:spacing w:after="0" w:line="240" w:lineRule="auto"/>
              <w:ind w:left="0"/>
            </w:pPr>
            <w:r w:rsidRPr="00CE4ECC">
              <w:t>3. Okeson J.P.: Leczenie dysfunkcji narządu żucia i zaburzeń zwarcia, wyd. Czelej, Lublin 2005</w:t>
            </w:r>
          </w:p>
          <w:p w:rsidR="00155F7F" w:rsidRDefault="00155F7F" w:rsidP="00F72227">
            <w:pPr>
              <w:spacing w:after="0"/>
              <w:rPr>
                <w:sz w:val="18"/>
                <w:szCs w:val="18"/>
              </w:rPr>
            </w:pPr>
            <w:r w:rsidRPr="00276387">
              <w:rPr>
                <w:b/>
                <w:bCs/>
                <w:sz w:val="24"/>
                <w:szCs w:val="24"/>
              </w:rPr>
              <w:t>Literatura uzupełniaj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b/>
                <w:bCs/>
                <w:sz w:val="24"/>
                <w:szCs w:val="24"/>
              </w:rPr>
              <w:t xml:space="preserve">ca i inne pomoce: </w:t>
            </w:r>
            <w:r w:rsidRPr="002813DF">
              <w:rPr>
                <w:sz w:val="18"/>
                <w:szCs w:val="18"/>
              </w:rPr>
              <w:t>(nie więcej niż 3 pozycje)</w:t>
            </w:r>
          </w:p>
          <w:p w:rsidR="00155F7F" w:rsidRDefault="00155F7F" w:rsidP="00F72227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0"/>
            </w:pPr>
            <w:r>
              <w:t>1. Knychalska-Karwan Z.: Fizjologia i patologia błony śluzowej jamy ustnej, wyd. Czelej, Lublin 2002</w:t>
            </w:r>
          </w:p>
          <w:p w:rsidR="00155F7F" w:rsidRDefault="00155F7F" w:rsidP="00F72227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0"/>
            </w:pPr>
            <w:r>
              <w:t>2. Lehmann K., Hellwig E.: Propedeutyka stomatologii zachowawczej i protetyki. Wrocław: Urban&amp;Partner 1994</w:t>
            </w:r>
          </w:p>
          <w:p w:rsidR="00155F7F" w:rsidRDefault="00155F7F" w:rsidP="00CE4ECC">
            <w:pPr>
              <w:spacing w:after="0"/>
              <w:rPr>
                <w:rFonts w:ascii="Calibri Light" w:hAnsi="Calibri Light" w:cs="Calibri Light"/>
              </w:rPr>
            </w:pPr>
            <w:r>
              <w:t>3. Kahl-Niecke B.: Wprowadzenie do ortodoncji. Wrocław: Urban&amp;Partner 1999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Calibri Light"/>
              </w:rPr>
              <w:t>(np. laboratorium, rzutnik multimedialny, inne…)</w:t>
            </w:r>
          </w:p>
          <w:p w:rsidR="00155F7F" w:rsidRDefault="00155F7F" w:rsidP="00CE4ECC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12E6C">
              <w:t xml:space="preserve">Wyposażona sala fantomowa, </w:t>
            </w:r>
            <w:r>
              <w:t xml:space="preserve">sala wykładowa, </w:t>
            </w:r>
            <w:r w:rsidRPr="00512E6C">
              <w:t>projektor multimedialny, laptop</w:t>
            </w:r>
            <w: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Warunki wstępne: </w:t>
            </w:r>
            <w:r>
              <w:rPr>
                <w:rFonts w:ascii="Calibri Light" w:hAnsi="Calibri Light" w:cs="Calibri Light"/>
              </w:rPr>
              <w:t>(minimalne warunki, jakie powinien student spełnić przed przystąpieniem do modułu/przedmiotu)</w:t>
            </w:r>
          </w:p>
          <w:p w:rsidR="00155F7F" w:rsidRDefault="00155F7F" w:rsidP="00CE4ECC">
            <w:pPr>
              <w:spacing w:after="0"/>
              <w:rPr>
                <w:rFonts w:ascii="Calibri Light" w:hAnsi="Calibri Light" w:cs="Calibri Light"/>
              </w:rPr>
            </w:pPr>
            <w:r>
              <w:t>Opanowanie wiedzy i umiejętności wyszczególnionych w sylabusach z przedmiotów z poprzednich lat na poziomie podstawowym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c>
          <w:tcPr>
            <w:tcW w:w="947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 w:rsidP="00F9431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</w:rPr>
              <w:t xml:space="preserve"> a także kryteria na poszczególne oceny)</w:t>
            </w:r>
          </w:p>
          <w:p w:rsidR="00155F7F" w:rsidRDefault="00155F7F" w:rsidP="00F94312">
            <w:pPr>
              <w:spacing w:line="240" w:lineRule="auto"/>
              <w:rPr>
                <w:sz w:val="20"/>
                <w:szCs w:val="20"/>
              </w:rPr>
            </w:pPr>
            <w:r w:rsidRPr="00E27764">
              <w:rPr>
                <w:sz w:val="20"/>
                <w:szCs w:val="20"/>
              </w:rPr>
              <w:t xml:space="preserve">Sprawdziany wiedzy podczas ćwiczeń </w:t>
            </w:r>
            <w:r>
              <w:rPr>
                <w:sz w:val="20"/>
                <w:szCs w:val="20"/>
              </w:rPr>
              <w:t xml:space="preserve"> (test zamknięty jednokrotnego wyboru, odpowiedź ustna)-ocena formatywna </w:t>
            </w:r>
          </w:p>
          <w:p w:rsidR="00155F7F" w:rsidRPr="007E71CA" w:rsidRDefault="00155F7F" w:rsidP="00F943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Kolokwium</w:t>
            </w:r>
            <w:r w:rsidRPr="00E27764">
              <w:rPr>
                <w:sz w:val="20"/>
                <w:szCs w:val="20"/>
              </w:rPr>
              <w:t xml:space="preserve"> zaliczeniowe</w:t>
            </w:r>
            <w:r>
              <w:rPr>
                <w:sz w:val="20"/>
                <w:szCs w:val="20"/>
              </w:rPr>
              <w:t xml:space="preserve"> testowe (test zamknięty jednokrotnego wyboru, 20 pytań, 55% na zaliczenie) na zakończenie semestru-ocena podsumowująca. </w:t>
            </w:r>
            <w:r>
              <w:rPr>
                <w:b/>
                <w:bCs/>
                <w:sz w:val="20"/>
                <w:szCs w:val="20"/>
              </w:rPr>
              <w:t>Zaliczenie przedmiotu stanowi część egzaminu ze Stomatologii Przedklinicznej.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:rsidR="00155F7F" w:rsidRDefault="00155F7F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708"/>
        </w:trPr>
        <w:tc>
          <w:tcPr>
            <w:tcW w:w="94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Ocena: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5F7F">
        <w:tblPrEx>
          <w:tblCellMar>
            <w:left w:w="108" w:type="dxa"/>
            <w:right w:w="108" w:type="dxa"/>
          </w:tblCellMar>
        </w:tblPrEx>
        <w:trPr>
          <w:gridAfter w:val="2"/>
          <w:wAfter w:w="26" w:type="dxa"/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155F7F" w:rsidRDefault="00155F7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7F" w:rsidRDefault="00155F7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5F7F">
        <w:trPr>
          <w:gridAfter w:val="2"/>
          <w:wAfter w:w="26" w:type="dxa"/>
        </w:trPr>
        <w:tc>
          <w:tcPr>
            <w:tcW w:w="289" w:type="dxa"/>
          </w:tcPr>
          <w:p w:rsidR="00155F7F" w:rsidRPr="00F25A57" w:rsidRDefault="00155F7F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155F7F" w:rsidRPr="00F25A57" w:rsidRDefault="00155F7F" w:rsidP="00CE4ECC">
            <w:pPr>
              <w:autoSpaceDE w:val="0"/>
              <w:autoSpaceDN w:val="0"/>
              <w:adjustRightInd w:val="0"/>
              <w:spacing w:before="240"/>
            </w:pPr>
            <w:r w:rsidRPr="00F25A57">
              <w:rPr>
                <w:b/>
                <w:bCs/>
              </w:rPr>
              <w:t>Nazwa i adres jednostki prowadz</w:t>
            </w:r>
            <w:r w:rsidRPr="00F25A57">
              <w:rPr>
                <w:rFonts w:eastAsia="TimesNewRoman"/>
                <w:b/>
                <w:bCs/>
              </w:rPr>
              <w:t>ą</w:t>
            </w:r>
            <w:r w:rsidRPr="00F25A57">
              <w:rPr>
                <w:b/>
                <w:bCs/>
              </w:rPr>
              <w:t>cej moduł/przedmiot, kontakt: tel. i adres email</w:t>
            </w:r>
            <w:r w:rsidRPr="00F25A57">
              <w:rPr>
                <w:b/>
                <w:bCs/>
              </w:rPr>
              <w:br/>
            </w:r>
            <w:r w:rsidRPr="00F25A57">
              <w:t>Katedra i Zakład Stomatologii Doświadczalnej UMW, ul. Krakowska 26, 50-425 Wrocław, Fizjologia narządu żucia, kontakt: 71/784 02 91, stom.dosw@umed.wroc.pl</w:t>
            </w:r>
          </w:p>
          <w:p w:rsidR="00155F7F" w:rsidRPr="00F25A57" w:rsidRDefault="00155F7F">
            <w:pPr>
              <w:autoSpaceDE w:val="0"/>
              <w:spacing w:after="0" w:line="360" w:lineRule="auto"/>
            </w:pPr>
            <w:r w:rsidRPr="00F25A57">
              <w:rPr>
                <w:b/>
                <w:bCs/>
              </w:rPr>
              <w:t>Koordynator / Osoba odpowiedzialna za moduł/przedmiot, kontakt: tel. i adres email</w:t>
            </w:r>
          </w:p>
          <w:p w:rsidR="00155F7F" w:rsidRPr="00F25A57" w:rsidRDefault="00155F7F">
            <w:pPr>
              <w:autoSpaceDE w:val="0"/>
              <w:rPr>
                <w:b/>
                <w:bCs/>
              </w:rPr>
            </w:pPr>
            <w:r>
              <w:t>lek. dent. A. Małysa</w:t>
            </w:r>
            <w:r w:rsidRPr="00F25A57">
              <w:t>, 71 784 02 91, stom.dosw@umed.wroc.pl</w:t>
            </w:r>
          </w:p>
          <w:p w:rsidR="00155F7F" w:rsidRPr="00F25A57" w:rsidRDefault="00155F7F">
            <w:pPr>
              <w:autoSpaceDE w:val="0"/>
            </w:pPr>
            <w:r w:rsidRPr="00F25A57">
              <w:rPr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F25A57">
              <w:t>.</w:t>
            </w:r>
          </w:p>
          <w:p w:rsidR="00155F7F" w:rsidRPr="00F25A57" w:rsidRDefault="00155F7F" w:rsidP="00CE7DED">
            <w:pPr>
              <w:autoSpaceDE w:val="0"/>
              <w:autoSpaceDN w:val="0"/>
              <w:adjustRightInd w:val="0"/>
            </w:pPr>
            <w:r w:rsidRPr="00F25A57">
              <w:rPr>
                <w:lang w:val="it-IT"/>
              </w:rPr>
              <w:t xml:space="preserve">Seminaria: </w:t>
            </w:r>
            <w:r>
              <w:rPr>
                <w:lang w:val="it-IT"/>
              </w:rPr>
              <w:t xml:space="preserve">dr hab. n. med. M. Więckiewicz prof. Nadz., </w:t>
            </w:r>
            <w:r>
              <w:t>dr n. med. J. Smardz, lek. dent</w:t>
            </w:r>
            <w:r w:rsidRPr="00F25A57">
              <w:t>. A. Małysa</w:t>
            </w:r>
            <w:r>
              <w:t>, dr n. med. W. Florjański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155F7F" w:rsidRPr="00F25A57">
              <w:tc>
                <w:tcPr>
                  <w:tcW w:w="4705" w:type="dxa"/>
                  <w:vAlign w:val="center"/>
                </w:tcPr>
                <w:p w:rsidR="00155F7F" w:rsidRPr="00F25A57" w:rsidRDefault="00155F7F">
                  <w:pPr>
                    <w:spacing w:after="0"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F25A57">
                    <w:rPr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155F7F" w:rsidRPr="00F25A57" w:rsidRDefault="00155F7F">
                  <w:pPr>
                    <w:spacing w:after="0" w:line="360" w:lineRule="auto"/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Sylabus opracował</w:t>
                  </w:r>
                </w:p>
              </w:tc>
            </w:tr>
            <w:tr w:rsidR="00155F7F" w:rsidRPr="00F25A57">
              <w:tc>
                <w:tcPr>
                  <w:tcW w:w="4705" w:type="dxa"/>
                  <w:vAlign w:val="bottom"/>
                </w:tcPr>
                <w:p w:rsidR="00155F7F" w:rsidRPr="00F25A57" w:rsidRDefault="00155F7F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18.05.2019 </w:t>
                  </w:r>
                  <w:r w:rsidRPr="00F25A57">
                    <w:rPr>
                      <w:sz w:val="20"/>
                      <w:szCs w:val="20"/>
                    </w:rPr>
                    <w:t>r.</w:t>
                  </w:r>
                </w:p>
              </w:tc>
              <w:tc>
                <w:tcPr>
                  <w:tcW w:w="4367" w:type="dxa"/>
                  <w:vAlign w:val="bottom"/>
                </w:tcPr>
                <w:p w:rsidR="00155F7F" w:rsidRPr="00F25A57" w:rsidRDefault="00155F7F" w:rsidP="00EC7F4E">
                  <w:pPr>
                    <w:spacing w:after="0" w:line="360" w:lineRule="auto"/>
                    <w:jc w:val="right"/>
                  </w:pPr>
                  <w:r w:rsidRPr="00F25A57">
                    <w:t xml:space="preserve">lek. </w:t>
                  </w:r>
                  <w:r>
                    <w:t>dent. A. Małysa</w:t>
                  </w:r>
                </w:p>
              </w:tc>
            </w:tr>
            <w:tr w:rsidR="00155F7F" w:rsidRPr="00F25A57">
              <w:tc>
                <w:tcPr>
                  <w:tcW w:w="9072" w:type="dxa"/>
                  <w:gridSpan w:val="2"/>
                  <w:vAlign w:val="center"/>
                </w:tcPr>
                <w:p w:rsidR="00155F7F" w:rsidRPr="00F25A57" w:rsidRDefault="00155F7F" w:rsidP="007F6B28">
                  <w:pPr>
                    <w:snapToGrid w:val="0"/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55F7F" w:rsidRPr="00F25A57" w:rsidRDefault="00155F7F">
                  <w:pPr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25A57">
                    <w:rPr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 w:rsidRPr="00F25A57"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ą</w:t>
                  </w:r>
                  <w:r w:rsidRPr="00F25A57">
                    <w:rPr>
                      <w:b/>
                      <w:bCs/>
                      <w:sz w:val="20"/>
                      <w:szCs w:val="20"/>
                    </w:rPr>
                    <w:t>cej zaj</w:t>
                  </w:r>
                  <w:r w:rsidRPr="00F25A57"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ę</w:t>
                  </w:r>
                  <w:r w:rsidRPr="00F25A57">
                    <w:rPr>
                      <w:b/>
                      <w:bCs/>
                      <w:sz w:val="20"/>
                      <w:szCs w:val="20"/>
                    </w:rPr>
                    <w:t>cia</w:t>
                  </w:r>
                </w:p>
                <w:p w:rsidR="00155F7F" w:rsidRPr="00F25A57" w:rsidRDefault="00155F7F">
                  <w:pPr>
                    <w:spacing w:after="0" w:line="360" w:lineRule="auto"/>
                    <w:jc w:val="right"/>
                  </w:pPr>
                </w:p>
              </w:tc>
            </w:tr>
            <w:tr w:rsidR="00155F7F" w:rsidRPr="00F25A57">
              <w:tc>
                <w:tcPr>
                  <w:tcW w:w="9072" w:type="dxa"/>
                  <w:gridSpan w:val="2"/>
                  <w:vAlign w:val="center"/>
                </w:tcPr>
                <w:p w:rsidR="00155F7F" w:rsidRPr="00F25A57" w:rsidRDefault="00155F7F" w:rsidP="007F6B28">
                  <w:pPr>
                    <w:spacing w:after="0"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F25A57">
                    <w:rPr>
                      <w:sz w:val="20"/>
                      <w:szCs w:val="20"/>
                    </w:rPr>
                    <w:t>…………....………………………………………………………………</w:t>
                  </w:r>
                </w:p>
                <w:p w:rsidR="00155F7F" w:rsidRPr="00F25A57" w:rsidRDefault="00155F7F" w:rsidP="007F6B28">
                  <w:pPr>
                    <w:spacing w:after="0" w:line="360" w:lineRule="auto"/>
                    <w:jc w:val="right"/>
                  </w:pPr>
                </w:p>
              </w:tc>
            </w:tr>
          </w:tbl>
          <w:p w:rsidR="00155F7F" w:rsidRPr="00F25A57" w:rsidRDefault="00155F7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155F7F" w:rsidRPr="00F25A57" w:rsidRDefault="00155F7F" w:rsidP="007F6B28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 Dziekana właściwego W</w:t>
            </w:r>
            <w:r w:rsidRPr="00F25A5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ydziału</w:t>
            </w:r>
          </w:p>
        </w:tc>
        <w:tc>
          <w:tcPr>
            <w:tcW w:w="112" w:type="dxa"/>
          </w:tcPr>
          <w:p w:rsidR="00155F7F" w:rsidRDefault="00155F7F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F7F">
        <w:trPr>
          <w:gridAfter w:val="2"/>
          <w:wAfter w:w="26" w:type="dxa"/>
        </w:trPr>
        <w:tc>
          <w:tcPr>
            <w:tcW w:w="289" w:type="dxa"/>
          </w:tcPr>
          <w:p w:rsidR="00155F7F" w:rsidRDefault="00155F7F" w:rsidP="007F6B28">
            <w:pPr>
              <w:pStyle w:val="Zawartotabeli"/>
              <w:jc w:val="right"/>
            </w:pPr>
          </w:p>
        </w:tc>
        <w:tc>
          <w:tcPr>
            <w:tcW w:w="9072" w:type="dxa"/>
            <w:gridSpan w:val="19"/>
            <w:vAlign w:val="center"/>
          </w:tcPr>
          <w:p w:rsidR="00155F7F" w:rsidRDefault="00155F7F" w:rsidP="007F6B28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112" w:type="dxa"/>
          </w:tcPr>
          <w:p w:rsidR="00155F7F" w:rsidRDefault="00155F7F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155F7F" w:rsidRDefault="00155F7F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F7F">
        <w:trPr>
          <w:gridAfter w:val="2"/>
          <w:wAfter w:w="26" w:type="dxa"/>
        </w:trPr>
        <w:tc>
          <w:tcPr>
            <w:tcW w:w="289" w:type="dxa"/>
          </w:tcPr>
          <w:p w:rsidR="00155F7F" w:rsidRDefault="00155F7F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155F7F" w:rsidRDefault="00155F7F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155F7F" w:rsidRDefault="00155F7F">
            <w:pPr>
              <w:autoSpaceDE w:val="0"/>
              <w:spacing w:after="0" w:line="360" w:lineRule="auto"/>
              <w:jc w:val="right"/>
              <w:rPr>
                <w:rFonts w:ascii="Calibri Light" w:hAnsi="Calibri Light" w:cs="Calibri Light"/>
                <w:sz w:val="2"/>
                <w:szCs w:val="2"/>
              </w:rPr>
            </w:pPr>
          </w:p>
        </w:tc>
        <w:tc>
          <w:tcPr>
            <w:tcW w:w="112" w:type="dxa"/>
          </w:tcPr>
          <w:p w:rsidR="00155F7F" w:rsidRDefault="00155F7F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155F7F" w:rsidRDefault="00155F7F" w:rsidP="0051559A"/>
    <w:sectPr w:rsidR="00155F7F" w:rsidSect="007F6B28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A7" w:rsidRDefault="004455A7">
      <w:pPr>
        <w:spacing w:after="0" w:line="240" w:lineRule="auto"/>
      </w:pPr>
      <w:r>
        <w:separator/>
      </w:r>
    </w:p>
  </w:endnote>
  <w:endnote w:type="continuationSeparator" w:id="0">
    <w:p w:rsidR="004455A7" w:rsidRDefault="0044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7F" w:rsidRDefault="00155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A7" w:rsidRDefault="004455A7">
      <w:pPr>
        <w:spacing w:after="0" w:line="240" w:lineRule="auto"/>
      </w:pPr>
      <w:r>
        <w:separator/>
      </w:r>
    </w:p>
  </w:footnote>
  <w:footnote w:type="continuationSeparator" w:id="0">
    <w:p w:rsidR="004455A7" w:rsidRDefault="0044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7F" w:rsidRDefault="009C100F">
    <w:pPr>
      <w:pStyle w:val="Nagwek"/>
      <w:tabs>
        <w:tab w:val="left" w:pos="5812"/>
      </w:tabs>
      <w:ind w:left="5664"/>
      <w:rPr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F7F">
      <w:rPr>
        <w:sz w:val="16"/>
        <w:szCs w:val="16"/>
      </w:rPr>
      <w:t xml:space="preserve">    </w:t>
    </w:r>
    <w:r w:rsidR="00155F7F">
      <w:rPr>
        <w:sz w:val="16"/>
        <w:szCs w:val="16"/>
      </w:rPr>
      <w:tab/>
      <w:t xml:space="preserve">Załącznik nr 5 </w:t>
    </w:r>
    <w:r w:rsidR="00155F7F">
      <w:rPr>
        <w:sz w:val="16"/>
        <w:szCs w:val="16"/>
      </w:rPr>
      <w:br/>
      <w:t xml:space="preserve">    do Uchwały Senatu Uniwersytetu Medycznego</w:t>
    </w:r>
  </w:p>
  <w:p w:rsidR="00155F7F" w:rsidRDefault="00155F7F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we Wrocławiu nr 1630</w:t>
    </w:r>
  </w:p>
  <w:p w:rsidR="00155F7F" w:rsidRDefault="00155F7F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z dnia 30 marca 2016 r.</w:t>
    </w:r>
  </w:p>
  <w:p w:rsidR="00155F7F" w:rsidRDefault="00155F7F">
    <w:pPr>
      <w:pStyle w:val="Nagwek"/>
      <w:ind w:left="453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FF5"/>
    <w:multiLevelType w:val="singleLevel"/>
    <w:tmpl w:val="74CC154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  <w:b/>
        <w:bCs/>
      </w:rPr>
    </w:lvl>
  </w:abstractNum>
  <w:abstractNum w:abstractNumId="1" w15:restartNumberingAfterBreak="0">
    <w:nsid w:val="19DD6C74"/>
    <w:multiLevelType w:val="hybridMultilevel"/>
    <w:tmpl w:val="DD6C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201C"/>
    <w:multiLevelType w:val="hybridMultilevel"/>
    <w:tmpl w:val="DF98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45D2C"/>
    <w:multiLevelType w:val="hybridMultilevel"/>
    <w:tmpl w:val="72FA3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105D01"/>
    <w:multiLevelType w:val="hybridMultilevel"/>
    <w:tmpl w:val="631C827A"/>
    <w:lvl w:ilvl="0" w:tplc="221617E8">
      <w:start w:val="2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78DE226A"/>
    <w:multiLevelType w:val="hybridMultilevel"/>
    <w:tmpl w:val="5EB4BCCC"/>
    <w:lvl w:ilvl="0" w:tplc="C7CEB64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79F754EA"/>
    <w:multiLevelType w:val="hybridMultilevel"/>
    <w:tmpl w:val="AA74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74"/>
    <w:rsid w:val="00020604"/>
    <w:rsid w:val="00022EC8"/>
    <w:rsid w:val="0008669B"/>
    <w:rsid w:val="000E09D5"/>
    <w:rsid w:val="00155F7F"/>
    <w:rsid w:val="001C37A3"/>
    <w:rsid w:val="00276387"/>
    <w:rsid w:val="002813DF"/>
    <w:rsid w:val="00284B29"/>
    <w:rsid w:val="00307F81"/>
    <w:rsid w:val="00344268"/>
    <w:rsid w:val="003A2F47"/>
    <w:rsid w:val="004455A7"/>
    <w:rsid w:val="00477CF0"/>
    <w:rsid w:val="00495678"/>
    <w:rsid w:val="00504B18"/>
    <w:rsid w:val="00512E6C"/>
    <w:rsid w:val="0051559A"/>
    <w:rsid w:val="0057021B"/>
    <w:rsid w:val="005A7E70"/>
    <w:rsid w:val="005B0894"/>
    <w:rsid w:val="00616789"/>
    <w:rsid w:val="00621830"/>
    <w:rsid w:val="00630A0A"/>
    <w:rsid w:val="007044FC"/>
    <w:rsid w:val="007452A7"/>
    <w:rsid w:val="00754D0B"/>
    <w:rsid w:val="00777B58"/>
    <w:rsid w:val="007E71CA"/>
    <w:rsid w:val="007F6B28"/>
    <w:rsid w:val="00816228"/>
    <w:rsid w:val="00983257"/>
    <w:rsid w:val="009C100F"/>
    <w:rsid w:val="009F6843"/>
    <w:rsid w:val="00A12893"/>
    <w:rsid w:val="00A37580"/>
    <w:rsid w:val="00A6339F"/>
    <w:rsid w:val="00A70466"/>
    <w:rsid w:val="00A85157"/>
    <w:rsid w:val="00B03D4F"/>
    <w:rsid w:val="00B51D22"/>
    <w:rsid w:val="00B71EAB"/>
    <w:rsid w:val="00B960CB"/>
    <w:rsid w:val="00BE14A3"/>
    <w:rsid w:val="00CC1C74"/>
    <w:rsid w:val="00CE4ECC"/>
    <w:rsid w:val="00CE7DED"/>
    <w:rsid w:val="00D64047"/>
    <w:rsid w:val="00DA5754"/>
    <w:rsid w:val="00E110A6"/>
    <w:rsid w:val="00E27764"/>
    <w:rsid w:val="00EC7F4E"/>
    <w:rsid w:val="00F179AA"/>
    <w:rsid w:val="00F25A57"/>
    <w:rsid w:val="00F442C1"/>
    <w:rsid w:val="00F72227"/>
    <w:rsid w:val="00F94312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8F8A9E-7C8B-40F9-B8E5-87612559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257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983257"/>
  </w:style>
  <w:style w:type="character" w:customStyle="1" w:styleId="NagwekZnak">
    <w:name w:val="Nagłówek Znak"/>
    <w:uiPriority w:val="99"/>
    <w:rsid w:val="00983257"/>
    <w:rPr>
      <w:rFonts w:ascii="Calibri" w:hAnsi="Calibri" w:cs="Calibri"/>
    </w:rPr>
  </w:style>
  <w:style w:type="character" w:customStyle="1" w:styleId="StopkaZnak">
    <w:name w:val="Stopka Znak"/>
    <w:uiPriority w:val="99"/>
    <w:rsid w:val="00983257"/>
    <w:rPr>
      <w:rFonts w:ascii="Calibri" w:hAnsi="Calibri" w:cs="Calibri"/>
    </w:rPr>
  </w:style>
  <w:style w:type="character" w:customStyle="1" w:styleId="TekstdymkaZnak">
    <w:name w:val="Tekst dymka Znak"/>
    <w:uiPriority w:val="99"/>
    <w:rsid w:val="00983257"/>
    <w:rPr>
      <w:rFonts w:ascii="Tahoma" w:hAnsi="Tahoma" w:cs="Tahoma"/>
      <w:sz w:val="16"/>
      <w:szCs w:val="16"/>
    </w:rPr>
  </w:style>
  <w:style w:type="character" w:customStyle="1" w:styleId="ZnakZnak2">
    <w:name w:val="Znak Znak2"/>
    <w:uiPriority w:val="99"/>
    <w:rsid w:val="00983257"/>
    <w:rPr>
      <w:rFonts w:ascii="Calibri" w:hAnsi="Calibri" w:cs="Calibri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uiPriority w:val="99"/>
    <w:rsid w:val="0098325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832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1AD7"/>
    <w:rPr>
      <w:rFonts w:ascii="Calibri" w:hAnsi="Calibri" w:cs="Calibri"/>
      <w:lang w:eastAsia="ar-SA"/>
    </w:rPr>
  </w:style>
  <w:style w:type="paragraph" w:styleId="Lista">
    <w:name w:val="List"/>
    <w:basedOn w:val="Tekstpodstawowy"/>
    <w:uiPriority w:val="99"/>
    <w:rsid w:val="00983257"/>
  </w:style>
  <w:style w:type="paragraph" w:customStyle="1" w:styleId="Podpis1">
    <w:name w:val="Podpis1"/>
    <w:basedOn w:val="Normalny"/>
    <w:uiPriority w:val="99"/>
    <w:rsid w:val="009832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83257"/>
    <w:pPr>
      <w:suppressLineNumbers/>
    </w:pPr>
  </w:style>
  <w:style w:type="paragraph" w:customStyle="1" w:styleId="Pa3">
    <w:name w:val="Pa3"/>
    <w:basedOn w:val="Normalny"/>
    <w:next w:val="Normalny"/>
    <w:uiPriority w:val="99"/>
    <w:rsid w:val="00983257"/>
    <w:pPr>
      <w:autoSpaceDE w:val="0"/>
      <w:spacing w:after="0" w:line="201" w:lineRule="atLeast"/>
    </w:pPr>
    <w:rPr>
      <w:sz w:val="24"/>
      <w:szCs w:val="24"/>
    </w:rPr>
  </w:style>
  <w:style w:type="paragraph" w:styleId="Nagwek">
    <w:name w:val="header"/>
    <w:basedOn w:val="Normalny"/>
    <w:link w:val="NagwekZnak1"/>
    <w:uiPriority w:val="99"/>
    <w:rsid w:val="00983257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D91AD7"/>
    <w:rPr>
      <w:rFonts w:ascii="Calibri" w:hAnsi="Calibri" w:cs="Calibri"/>
      <w:lang w:eastAsia="ar-SA"/>
    </w:rPr>
  </w:style>
  <w:style w:type="paragraph" w:styleId="Stopka">
    <w:name w:val="footer"/>
    <w:basedOn w:val="Normalny"/>
    <w:link w:val="StopkaZnak1"/>
    <w:uiPriority w:val="99"/>
    <w:rsid w:val="00983257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91AD7"/>
    <w:rPr>
      <w:rFonts w:ascii="Calibri" w:hAnsi="Calibri" w:cs="Calibri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rsid w:val="0098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91AD7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983257"/>
    <w:pPr>
      <w:suppressLineNumbers/>
    </w:pPr>
  </w:style>
  <w:style w:type="paragraph" w:customStyle="1" w:styleId="Nagwektabeli">
    <w:name w:val="Nagłówek tabeli"/>
    <w:basedOn w:val="Zawartotabeli"/>
    <w:uiPriority w:val="99"/>
    <w:rsid w:val="00983257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CC1C74"/>
    <w:pPr>
      <w:suppressAutoHyphens w:val="0"/>
      <w:ind w:left="720"/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722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72227"/>
    <w:rPr>
      <w:rFonts w:ascii="Calibri" w:eastAsia="Times New Roman" w:hAnsi="Calibri" w:cs="Calibri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F72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dc:description/>
  <cp:lastModifiedBy>S_Dydaktyczna_WLS</cp:lastModifiedBy>
  <cp:revision>2</cp:revision>
  <cp:lastPrinted>2018-05-25T10:55:00Z</cp:lastPrinted>
  <dcterms:created xsi:type="dcterms:W3CDTF">2019-10-17T10:15:00Z</dcterms:created>
  <dcterms:modified xsi:type="dcterms:W3CDTF">2019-10-17T10:15:00Z</dcterms:modified>
</cp:coreProperties>
</file>