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285"/>
        <w:gridCol w:w="141"/>
        <w:gridCol w:w="708"/>
        <w:gridCol w:w="284"/>
        <w:gridCol w:w="142"/>
        <w:gridCol w:w="141"/>
        <w:gridCol w:w="567"/>
        <w:gridCol w:w="459"/>
        <w:gridCol w:w="109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  <w:vMerge w:val="restart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6E1C08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t>Stomatologia dziecięca z profilaktyką stomatologiczną</w:t>
            </w:r>
          </w:p>
        </w:tc>
        <w:tc>
          <w:tcPr>
            <w:tcW w:w="2836" w:type="dxa"/>
            <w:gridSpan w:val="9"/>
          </w:tcPr>
          <w:p w:rsidR="006E1C08" w:rsidRPr="00B61163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Grupa szczegółowych efektów kształcenia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3827" w:type="dxa"/>
            <w:gridSpan w:val="8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  <w:gridSpan w:val="3"/>
          </w:tcPr>
          <w:p w:rsidR="006E1C08" w:rsidRPr="00B61163" w:rsidRDefault="006E1C08" w:rsidP="007A1EE5">
            <w:pPr>
              <w:spacing w:after="0" w:line="240" w:lineRule="auto"/>
              <w:rPr>
                <w:rFonts w:ascii="Calibri Light" w:hAnsi="Calibri Light"/>
                <w:b/>
                <w:strike/>
              </w:rPr>
            </w:pPr>
            <w:r w:rsidRPr="00B61163">
              <w:rPr>
                <w:rFonts w:ascii="Calibri Light" w:hAnsi="Calibri Light"/>
                <w:b/>
              </w:rPr>
              <w:t>Kod grupy</w:t>
            </w:r>
          </w:p>
          <w:p w:rsidR="006E1C08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F</w:t>
            </w:r>
          </w:p>
        </w:tc>
        <w:tc>
          <w:tcPr>
            <w:tcW w:w="1702" w:type="dxa"/>
            <w:gridSpan w:val="6"/>
          </w:tcPr>
          <w:p w:rsidR="006E1C08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Nazwa grupy</w:t>
            </w:r>
          </w:p>
          <w:p w:rsidR="00EE36E2" w:rsidRPr="00EE36E2" w:rsidRDefault="00EE36E2" w:rsidP="00EE36E2">
            <w:pPr>
              <w:rPr>
                <w:lang w:eastAsia="pl-PL"/>
              </w:rPr>
            </w:pPr>
            <w:r w:rsidRPr="00BF4558">
              <w:rPr>
                <w:b/>
                <w:color w:val="000000"/>
                <w:sz w:val="18"/>
                <w:szCs w:val="18"/>
              </w:rPr>
              <w:t>Nauki kliniczne, kierunkowe (zabiegowe)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EE36E2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3" w:type="dxa"/>
            <w:gridSpan w:val="17"/>
          </w:tcPr>
          <w:p w:rsidR="00EE36E2" w:rsidRPr="00840CF7" w:rsidRDefault="00EE36E2" w:rsidP="0070762A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840CF7">
              <w:rPr>
                <w:b/>
                <w:color w:val="000000"/>
                <w:sz w:val="24"/>
                <w:szCs w:val="24"/>
              </w:rPr>
              <w:t>Lekarsko-Stomatologiczny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EE36E2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3" w:type="dxa"/>
            <w:gridSpan w:val="17"/>
          </w:tcPr>
          <w:p w:rsidR="00EE36E2" w:rsidRPr="00840CF7" w:rsidRDefault="00EE36E2" w:rsidP="0070762A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840CF7">
              <w:rPr>
                <w:color w:val="000000"/>
                <w:sz w:val="24"/>
                <w:szCs w:val="24"/>
              </w:rPr>
              <w:t>Stomatologia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EE36E2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Specjalności</w:t>
            </w:r>
          </w:p>
        </w:tc>
        <w:tc>
          <w:tcPr>
            <w:tcW w:w="6663" w:type="dxa"/>
            <w:gridSpan w:val="17"/>
          </w:tcPr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Stomatologia </w:t>
            </w:r>
            <w:r>
              <w:t>dziecięca z profilaktyką stomatologiczną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EE36E2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3" w:type="dxa"/>
            <w:gridSpan w:val="17"/>
          </w:tcPr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jednolite magisterskie </w:t>
            </w: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*</w:t>
            </w:r>
          </w:p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podyplomowe </w:t>
            </w:r>
            <w:r w:rsidRPr="00276387">
              <w:rPr>
                <w:sz w:val="24"/>
                <w:szCs w:val="24"/>
              </w:rPr>
              <w:sym w:font="Symbol" w:char="F07F"/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EE36E2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3" w:type="dxa"/>
            <w:gridSpan w:val="17"/>
          </w:tcPr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stacjonarne  </w:t>
            </w: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 niestacjonarne  </w:t>
            </w: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6E1C08" w:rsidRPr="00B61163" w:rsidRDefault="00B25789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</w:t>
            </w:r>
          </w:p>
        </w:tc>
        <w:tc>
          <w:tcPr>
            <w:tcW w:w="1276" w:type="dxa"/>
            <w:gridSpan w:val="4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10" w:type="dxa"/>
            <w:gridSpan w:val="7"/>
          </w:tcPr>
          <w:p w:rsidR="00B24728" w:rsidRPr="00B61163" w:rsidRDefault="00B24728" w:rsidP="00B24728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zimowy</w:t>
            </w:r>
          </w:p>
          <w:p w:rsidR="006E1C08" w:rsidRPr="00B61163" w:rsidRDefault="00B24728" w:rsidP="00B24728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 letni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3" w:type="dxa"/>
            <w:gridSpan w:val="17"/>
          </w:tcPr>
          <w:p w:rsidR="004F272A" w:rsidRPr="00B61163" w:rsidRDefault="00EE36E2" w:rsidP="00C12051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  <w:r w:rsidR="002D3307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9D7BCA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wolny wybór/ fakultatywny  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Rodzaj przedmiotu</w:t>
            </w:r>
          </w:p>
        </w:tc>
        <w:tc>
          <w:tcPr>
            <w:tcW w:w="6663" w:type="dxa"/>
            <w:gridSpan w:val="17"/>
          </w:tcPr>
          <w:p w:rsidR="006E1C08" w:rsidRPr="00B61163" w:rsidRDefault="00EE36E2" w:rsidP="004F272A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kierunkowy  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podstawowy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3" w:type="dxa"/>
            <w:gridSpan w:val="17"/>
          </w:tcPr>
          <w:p w:rsidR="006E1C08" w:rsidRPr="00B61163" w:rsidRDefault="00EE36E2" w:rsidP="004F272A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polski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   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D27665">
        <w:trPr>
          <w:gridAfter w:val="1"/>
          <w:wAfter w:w="171" w:type="dxa"/>
          <w:trHeight w:val="2089"/>
        </w:trPr>
        <w:tc>
          <w:tcPr>
            <w:tcW w:w="1814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3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3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E4F38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0E4F38" w:rsidRPr="00EE36E2" w:rsidRDefault="00B24728" w:rsidP="00BA2B32">
            <w:pPr>
              <w:spacing w:after="0" w:line="240" w:lineRule="auto"/>
              <w:rPr>
                <w:rFonts w:ascii="Calibri Light" w:hAnsi="Calibri Light"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5F5ACD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9</w:t>
            </w:r>
            <w:r w:rsidR="00EE36E2">
              <w:rPr>
                <w:rFonts w:ascii="Calibri Light" w:hAnsi="Calibri Light"/>
                <w:b/>
              </w:rPr>
              <w:t>0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0E4F38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3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0E4F38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B2472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B2472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0E4F38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3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EE36E2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5F5ACD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9</w:t>
            </w:r>
            <w:r w:rsidR="00EE36E2"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EE36E2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EE36E2" w:rsidRDefault="00EF0D47" w:rsidP="00EE36E2">
            <w:pPr>
              <w:spacing w:after="0"/>
              <w:jc w:val="both"/>
              <w:rPr>
                <w:bCs/>
                <w:color w:val="000000"/>
              </w:rPr>
            </w:pPr>
            <w:r w:rsidRPr="00B61163">
              <w:rPr>
                <w:rFonts w:ascii="Calibri Light" w:hAnsi="Calibri Light"/>
                <w:b/>
              </w:rPr>
              <w:t xml:space="preserve"> </w:t>
            </w:r>
            <w:r w:rsidR="00EE36E2">
              <w:rPr>
                <w:bCs/>
                <w:color w:val="000000"/>
              </w:rPr>
              <w:t xml:space="preserve">C1. </w:t>
            </w:r>
            <w:r w:rsidR="00EE36E2" w:rsidRPr="00AE0706">
              <w:rPr>
                <w:bCs/>
                <w:color w:val="000000"/>
              </w:rPr>
              <w:t xml:space="preserve">Zapoznanie studentów z podstawową i specjalistyczną wiedzą z zakresu diagnostyki i leczenia chorób jamy ustnej </w:t>
            </w:r>
            <w:r w:rsidR="00EE36E2" w:rsidRPr="00AE0706">
              <w:t>u pacjentów w wieku rozwojowym.</w:t>
            </w:r>
            <w:r w:rsidR="00EE36E2" w:rsidRPr="00AE0706">
              <w:rPr>
                <w:bCs/>
                <w:color w:val="000000"/>
              </w:rPr>
              <w:t xml:space="preserve"> </w:t>
            </w:r>
          </w:p>
          <w:p w:rsidR="00EE36E2" w:rsidRDefault="00EE36E2" w:rsidP="00EE36E2">
            <w:pPr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C.2 </w:t>
            </w:r>
            <w:r w:rsidRPr="00AE0706">
              <w:rPr>
                <w:bCs/>
                <w:color w:val="000000"/>
              </w:rPr>
              <w:t xml:space="preserve">Przygotowanie studenta do samodzielnej oceny ryzyka próchnicy, ustalenia planu leczenia i zaleceń dla pacjenta. </w:t>
            </w:r>
          </w:p>
          <w:p w:rsidR="00EE36E2" w:rsidRDefault="00EE36E2" w:rsidP="00EE36E2">
            <w:pPr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C3. </w:t>
            </w:r>
            <w:r w:rsidRPr="00AE0706">
              <w:rPr>
                <w:bCs/>
                <w:color w:val="000000"/>
              </w:rPr>
              <w:t xml:space="preserve">Przygotowanie studenta do leczenia odtwórczego ubytków twardych tkanek zębów próchnicowego i </w:t>
            </w:r>
            <w:proofErr w:type="spellStart"/>
            <w:r w:rsidRPr="00AE0706">
              <w:rPr>
                <w:bCs/>
                <w:color w:val="000000"/>
              </w:rPr>
              <w:t>niepróchnicowego</w:t>
            </w:r>
            <w:proofErr w:type="spellEnd"/>
            <w:r w:rsidRPr="00AE0706">
              <w:rPr>
                <w:bCs/>
                <w:color w:val="000000"/>
              </w:rPr>
              <w:t xml:space="preserve"> pochodzenia oraz</w:t>
            </w:r>
            <w:r>
              <w:rPr>
                <w:bCs/>
                <w:color w:val="000000"/>
              </w:rPr>
              <w:t xml:space="preserve"> do</w:t>
            </w:r>
            <w:r w:rsidRPr="00AE0706">
              <w:rPr>
                <w:bCs/>
                <w:color w:val="000000"/>
              </w:rPr>
              <w:t xml:space="preserve"> leczenia </w:t>
            </w:r>
            <w:proofErr w:type="spellStart"/>
            <w:r w:rsidRPr="00AE0706">
              <w:rPr>
                <w:bCs/>
                <w:color w:val="000000"/>
              </w:rPr>
              <w:t>endodontycznego</w:t>
            </w:r>
            <w:proofErr w:type="spellEnd"/>
            <w:r>
              <w:rPr>
                <w:bCs/>
                <w:color w:val="000000"/>
              </w:rPr>
              <w:t xml:space="preserve"> pacjentów w wieku rozwojowym</w:t>
            </w:r>
            <w:r w:rsidRPr="00AE0706">
              <w:rPr>
                <w:bCs/>
                <w:color w:val="000000"/>
              </w:rPr>
              <w:t xml:space="preserve">. </w:t>
            </w:r>
          </w:p>
          <w:p w:rsidR="00EE36E2" w:rsidRDefault="00EE36E2" w:rsidP="00EE36E2">
            <w:pPr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C4. Przygotowanie studenta do rozpoznawania i leczenia wad rozwojowych uzębienia oraz diagnostyki i leczenia pourazowych uszkodzeń w populacji w wieku rozwojowym.</w:t>
            </w:r>
          </w:p>
          <w:p w:rsidR="00EE36E2" w:rsidRDefault="00EE36E2" w:rsidP="00EE36E2">
            <w:pPr>
              <w:spacing w:after="0"/>
              <w:jc w:val="both"/>
            </w:pPr>
            <w:r>
              <w:rPr>
                <w:bCs/>
                <w:color w:val="000000"/>
              </w:rPr>
              <w:t>C5. Zapoznanie studenta z problematyką promocji zdrowia, p</w:t>
            </w:r>
            <w:r w:rsidRPr="00AE0706">
              <w:t>rojektowanie</w:t>
            </w:r>
            <w:r>
              <w:t>m</w:t>
            </w:r>
            <w:r w:rsidRPr="00AE0706">
              <w:t xml:space="preserve"> i realizowanie</w:t>
            </w:r>
            <w:r>
              <w:t>m</w:t>
            </w:r>
            <w:r w:rsidRPr="00AE0706">
              <w:t xml:space="preserve"> programów profilaktycznych. </w:t>
            </w:r>
          </w:p>
          <w:p w:rsidR="00BA2B32" w:rsidRPr="00EE36E2" w:rsidRDefault="00EE36E2" w:rsidP="00EE36E2">
            <w:pPr>
              <w:spacing w:after="0" w:line="240" w:lineRule="auto"/>
              <w:rPr>
                <w:rFonts w:ascii="Calibri Light" w:hAnsi="Calibri Light"/>
              </w:rPr>
            </w:pPr>
            <w:r>
              <w:t>C6. Przygotowanie studenta do z</w:t>
            </w:r>
            <w:r w:rsidRPr="00AE0706">
              <w:t>walczanie lęku i bólu stomatologicznego</w:t>
            </w:r>
            <w:r>
              <w:t xml:space="preserve"> u pacjentów w wieku rozwojowym</w:t>
            </w:r>
            <w:r w:rsidRPr="00AE0706">
              <w:t>.</w:t>
            </w:r>
          </w:p>
        </w:tc>
      </w:tr>
      <w:tr w:rsidR="00EF0D47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D151D6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przedmiotowego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  <w:r w:rsidR="00EE36E2">
              <w:rPr>
                <w:rFonts w:ascii="Calibri Light" w:hAnsi="Calibri Light"/>
                <w:sz w:val="18"/>
                <w:szCs w:val="18"/>
              </w:rPr>
              <w:t>- do 7</w:t>
            </w:r>
          </w:p>
        </w:tc>
        <w:tc>
          <w:tcPr>
            <w:tcW w:w="1985" w:type="dxa"/>
            <w:gridSpan w:val="5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8" w:type="dxa"/>
            <w:gridSpan w:val="5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5F2E8C" w:rsidP="0070762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 01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spacing w:after="0"/>
              <w:rPr>
                <w:b/>
                <w:sz w:val="24"/>
                <w:szCs w:val="24"/>
              </w:rPr>
            </w:pPr>
            <w:r w:rsidRPr="002102B6">
              <w:rPr>
                <w:b/>
                <w:sz w:val="24"/>
                <w:szCs w:val="24"/>
              </w:rPr>
              <w:t>F.W1.</w:t>
            </w:r>
          </w:p>
        </w:tc>
        <w:tc>
          <w:tcPr>
            <w:tcW w:w="3260" w:type="dxa"/>
            <w:gridSpan w:val="7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684440">
              <w:rPr>
                <w:sz w:val="18"/>
                <w:szCs w:val="18"/>
              </w:rPr>
              <w:t>na normy zgryzowe na różnych etapach rozwoju osobniczego i odchylenia od norm;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(F), test (P)</w:t>
            </w:r>
          </w:p>
        </w:tc>
        <w:tc>
          <w:tcPr>
            <w:tcW w:w="1418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5F2E8C" w:rsidP="0070762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W02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spacing w:after="0"/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>F.W.3</w:t>
            </w:r>
          </w:p>
        </w:tc>
        <w:tc>
          <w:tcPr>
            <w:tcW w:w="3260" w:type="dxa"/>
            <w:gridSpan w:val="7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Objaśnia  zasady postępowania profilaktyczno-leczniczego w chorobach narządu żucia w różnym okresie rozwoju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</w:t>
            </w:r>
          </w:p>
        </w:tc>
        <w:tc>
          <w:tcPr>
            <w:tcW w:w="1418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EE36E2" w:rsidP="0070762A">
            <w:pPr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 xml:space="preserve"> W0</w:t>
            </w:r>
            <w:r w:rsidR="005F2E8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spacing w:after="0"/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>F.W.7</w:t>
            </w:r>
          </w:p>
        </w:tc>
        <w:tc>
          <w:tcPr>
            <w:tcW w:w="3260" w:type="dxa"/>
            <w:gridSpan w:val="7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 xml:space="preserve">Definiuje zasady postępowania w chorobach twardych tkanek zęba pochodzenia próchnicowego i </w:t>
            </w:r>
            <w:proofErr w:type="spellStart"/>
            <w:r w:rsidRPr="007C37BF">
              <w:rPr>
                <w:sz w:val="18"/>
                <w:szCs w:val="18"/>
              </w:rPr>
              <w:t>niepróchnicowego</w:t>
            </w:r>
            <w:proofErr w:type="spellEnd"/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(F), test (P)</w:t>
            </w:r>
          </w:p>
        </w:tc>
        <w:tc>
          <w:tcPr>
            <w:tcW w:w="1418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EE36E2" w:rsidP="0070762A">
            <w:pPr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 xml:space="preserve"> W0</w:t>
            </w:r>
            <w:r w:rsidR="005F2E8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spacing w:after="0"/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>F.W.7</w:t>
            </w:r>
          </w:p>
        </w:tc>
        <w:tc>
          <w:tcPr>
            <w:tcW w:w="3260" w:type="dxa"/>
            <w:gridSpan w:val="7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Objaśnia zasady postępowania w pourazowych uszkodzeniach zębów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(F), test (P)</w:t>
            </w:r>
          </w:p>
        </w:tc>
        <w:tc>
          <w:tcPr>
            <w:tcW w:w="1418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EE36E2" w:rsidP="0070762A">
            <w:pPr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 xml:space="preserve"> W0</w:t>
            </w:r>
            <w:r w:rsidR="005F2E8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spacing w:after="0"/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>F.W.7</w:t>
            </w:r>
          </w:p>
        </w:tc>
        <w:tc>
          <w:tcPr>
            <w:tcW w:w="3260" w:type="dxa"/>
            <w:gridSpan w:val="7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Definiuje symptomy maltretowania dziecka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(F), test (P)</w:t>
            </w:r>
          </w:p>
        </w:tc>
        <w:tc>
          <w:tcPr>
            <w:tcW w:w="1418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5F2E8C" w:rsidP="007076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W06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spacing w:after="0"/>
              <w:rPr>
                <w:b/>
                <w:bCs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>F.W.13</w:t>
            </w:r>
          </w:p>
          <w:p w:rsidR="00EE36E2" w:rsidRPr="002102B6" w:rsidRDefault="00EE36E2" w:rsidP="0070762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E36E2" w:rsidRPr="002102B6" w:rsidRDefault="00EE36E2" w:rsidP="0070762A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7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Definiuje  wskazania i przeciwwskazania do wykonania zabiegów w zakresie stomatologii estetyczne</w:t>
            </w:r>
            <w:r>
              <w:rPr>
                <w:sz w:val="18"/>
                <w:szCs w:val="18"/>
              </w:rPr>
              <w:t>j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(F), test (P)</w:t>
            </w:r>
          </w:p>
        </w:tc>
        <w:tc>
          <w:tcPr>
            <w:tcW w:w="1418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  <w:bCs/>
              </w:rPr>
              <w:lastRenderedPageBreak/>
              <w:t xml:space="preserve"> W</w:t>
            </w:r>
            <w:r w:rsidR="005F2E8C">
              <w:rPr>
                <w:b/>
                <w:bCs/>
              </w:rPr>
              <w:t>07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spacing w:after="0"/>
              <w:rPr>
                <w:b/>
              </w:rPr>
            </w:pPr>
            <w:r w:rsidRPr="002102B6">
              <w:rPr>
                <w:b/>
                <w:bCs/>
              </w:rPr>
              <w:t>F.W.22</w:t>
            </w:r>
          </w:p>
        </w:tc>
        <w:tc>
          <w:tcPr>
            <w:tcW w:w="3260" w:type="dxa"/>
            <w:gridSpan w:val="7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Opisuje  i rozumie wzajemny związek stanu zdrowotnego jamy ustnej z chorobami systemowymi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(F), test (P)</w:t>
            </w:r>
          </w:p>
        </w:tc>
        <w:tc>
          <w:tcPr>
            <w:tcW w:w="1418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U01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F.U01.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 xml:space="preserve">Wykonuje  wywiad lekarski z pacjentem lub jego rodziną 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Ocena kliniczna, obserwacja </w:t>
            </w:r>
          </w:p>
        </w:tc>
        <w:tc>
          <w:tcPr>
            <w:tcW w:w="1418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U02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F.U02.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Wykonuje badanie fizykalne pacjenta i</w:t>
            </w:r>
            <w:r>
              <w:rPr>
                <w:sz w:val="18"/>
                <w:szCs w:val="18"/>
              </w:rPr>
              <w:t xml:space="preserve"> potrafi</w:t>
            </w:r>
            <w:r w:rsidRPr="007C37BF">
              <w:rPr>
                <w:sz w:val="18"/>
                <w:szCs w:val="18"/>
              </w:rPr>
              <w:t xml:space="preserve"> zinterpretować wyniki badań 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Ocena kliniczna, obserwacja</w:t>
            </w:r>
          </w:p>
        </w:tc>
        <w:tc>
          <w:tcPr>
            <w:tcW w:w="1418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U03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F.U03.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Stosuje wyjaśnianie  pacjentowi istoty jego dolegliwości, ustala sposób leczenia potwierdzony świadomą zgodą pacjenta oraz rokowanie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Ocena kliniczna, obserwacja </w:t>
            </w:r>
          </w:p>
        </w:tc>
        <w:tc>
          <w:tcPr>
            <w:tcW w:w="1418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U04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F.U07.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Potrafi ustalić wskazania i przeciwwskazania  do wykonania zabiegu stomatologicznego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Ocena kliniczna, obserwacja</w:t>
            </w:r>
          </w:p>
        </w:tc>
        <w:tc>
          <w:tcPr>
            <w:tcW w:w="1418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U05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F.U08.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Rozwiązuje problem  określenia ryzyka  i wyboru optymalnych  metod zapobiegania  rozwojowi chorób jamy ustnej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Ocena kliniczna, obserwacja </w:t>
            </w:r>
          </w:p>
        </w:tc>
        <w:tc>
          <w:tcPr>
            <w:tcW w:w="1418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U06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F.U10.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 xml:space="preserve">Wykonuje  leczenie próchnicy, chorób miazgi i tkanek okołowierzchołkowych 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Ocena kliniczna, obserwacja</w:t>
            </w:r>
          </w:p>
        </w:tc>
        <w:tc>
          <w:tcPr>
            <w:tcW w:w="1418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U07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F.U13.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Stosuje i wykonuje  bieżącą dokumentację pacjenta, kierowanie na badania lub leczenie specjalistyczne stomatologiczne i ogólnomedyczne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Ocena kliniczna, obserwacja </w:t>
            </w:r>
          </w:p>
        </w:tc>
        <w:tc>
          <w:tcPr>
            <w:tcW w:w="1418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D27665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27665" w:rsidRPr="002102B6" w:rsidRDefault="00D27665" w:rsidP="0070762A">
            <w:pPr>
              <w:rPr>
                <w:b/>
              </w:rPr>
            </w:pPr>
            <w:r w:rsidRPr="002102B6">
              <w:rPr>
                <w:b/>
              </w:rPr>
              <w:t>K01</w:t>
            </w:r>
          </w:p>
        </w:tc>
        <w:tc>
          <w:tcPr>
            <w:tcW w:w="1276" w:type="dxa"/>
            <w:gridSpan w:val="4"/>
          </w:tcPr>
          <w:p w:rsidR="00D27665" w:rsidRPr="002102B6" w:rsidRDefault="00D27665" w:rsidP="0070762A">
            <w:pPr>
              <w:rPr>
                <w:b/>
              </w:rPr>
            </w:pPr>
            <w:r w:rsidRPr="002102B6">
              <w:rPr>
                <w:b/>
              </w:rPr>
              <w:t>K01</w:t>
            </w:r>
          </w:p>
        </w:tc>
        <w:tc>
          <w:tcPr>
            <w:tcW w:w="3260" w:type="dxa"/>
            <w:gridSpan w:val="7"/>
            <w:vAlign w:val="center"/>
          </w:tcPr>
          <w:p w:rsidR="00D27665" w:rsidRPr="007C37BF" w:rsidRDefault="00D27665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Współpracuje  w grupie profesjonalistów, w środowisku wielokulturowym i wielonarodowościowym</w:t>
            </w:r>
          </w:p>
        </w:tc>
        <w:tc>
          <w:tcPr>
            <w:tcW w:w="1985" w:type="dxa"/>
            <w:gridSpan w:val="5"/>
          </w:tcPr>
          <w:p w:rsidR="000B5C53" w:rsidRPr="008869AF" w:rsidRDefault="00D27665" w:rsidP="000B5C53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2102B6">
              <w:rPr>
                <w:sz w:val="20"/>
                <w:szCs w:val="20"/>
              </w:rPr>
              <w:t>Obserwacja</w:t>
            </w:r>
            <w:r w:rsidR="000B5C53" w:rsidRPr="008869AF">
              <w:rPr>
                <w:sz w:val="20"/>
                <w:szCs w:val="20"/>
                <w:u w:val="single"/>
              </w:rPr>
              <w:t xml:space="preserve"> Metody podsumowujące: </w:t>
            </w:r>
            <w:r w:rsidR="000B5C53" w:rsidRPr="008869AF">
              <w:rPr>
                <w:sz w:val="20"/>
                <w:szCs w:val="20"/>
              </w:rPr>
              <w:t xml:space="preserve"> 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D27665" w:rsidRPr="002102B6" w:rsidRDefault="000B5C53" w:rsidP="000B5C53">
            <w:pPr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5"/>
          </w:tcPr>
          <w:p w:rsidR="00D27665" w:rsidRPr="002102B6" w:rsidRDefault="00D27665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D27665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27665" w:rsidRPr="002102B6" w:rsidRDefault="00D27665" w:rsidP="0070762A">
            <w:pPr>
              <w:rPr>
                <w:b/>
              </w:rPr>
            </w:pPr>
            <w:r w:rsidRPr="002102B6">
              <w:rPr>
                <w:b/>
              </w:rPr>
              <w:t>K02</w:t>
            </w:r>
          </w:p>
        </w:tc>
        <w:tc>
          <w:tcPr>
            <w:tcW w:w="1276" w:type="dxa"/>
            <w:gridSpan w:val="4"/>
          </w:tcPr>
          <w:p w:rsidR="00D27665" w:rsidRPr="002102B6" w:rsidRDefault="00D27665" w:rsidP="0070762A">
            <w:pPr>
              <w:rPr>
                <w:b/>
              </w:rPr>
            </w:pPr>
            <w:r w:rsidRPr="002102B6">
              <w:rPr>
                <w:b/>
              </w:rPr>
              <w:t>K02</w:t>
            </w:r>
          </w:p>
        </w:tc>
        <w:tc>
          <w:tcPr>
            <w:tcW w:w="3260" w:type="dxa"/>
            <w:gridSpan w:val="7"/>
            <w:vAlign w:val="center"/>
          </w:tcPr>
          <w:p w:rsidR="00D27665" w:rsidRPr="007C37BF" w:rsidRDefault="00D27665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5"/>
          </w:tcPr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D27665" w:rsidRPr="002102B6" w:rsidRDefault="000B5C53" w:rsidP="000B5C53">
            <w:pPr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opinie kolegów</w:t>
            </w:r>
            <w:r w:rsidRPr="002102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5"/>
          </w:tcPr>
          <w:p w:rsidR="00D27665" w:rsidRPr="002102B6" w:rsidRDefault="00D27665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D27665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27665" w:rsidRPr="002102B6" w:rsidRDefault="00D27665" w:rsidP="0070762A">
            <w:pPr>
              <w:rPr>
                <w:b/>
              </w:rPr>
            </w:pPr>
            <w:r w:rsidRPr="002102B6">
              <w:rPr>
                <w:b/>
              </w:rPr>
              <w:lastRenderedPageBreak/>
              <w:t>K03</w:t>
            </w:r>
          </w:p>
        </w:tc>
        <w:tc>
          <w:tcPr>
            <w:tcW w:w="1276" w:type="dxa"/>
            <w:gridSpan w:val="4"/>
          </w:tcPr>
          <w:p w:rsidR="00D27665" w:rsidRPr="002102B6" w:rsidRDefault="00D27665" w:rsidP="0070762A">
            <w:pPr>
              <w:rPr>
                <w:b/>
              </w:rPr>
            </w:pPr>
            <w:r w:rsidRPr="002102B6">
              <w:rPr>
                <w:b/>
              </w:rPr>
              <w:t>K03</w:t>
            </w:r>
          </w:p>
        </w:tc>
        <w:tc>
          <w:tcPr>
            <w:tcW w:w="3260" w:type="dxa"/>
            <w:gridSpan w:val="7"/>
            <w:vAlign w:val="center"/>
          </w:tcPr>
          <w:p w:rsidR="00D27665" w:rsidRPr="007C37BF" w:rsidRDefault="00D27665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 xml:space="preserve">Aktywnie uczestniczy w promocji zdrowia jamy ustnej </w:t>
            </w:r>
          </w:p>
        </w:tc>
        <w:tc>
          <w:tcPr>
            <w:tcW w:w="1985" w:type="dxa"/>
            <w:gridSpan w:val="5"/>
          </w:tcPr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D27665" w:rsidRPr="002102B6" w:rsidRDefault="000B5C53" w:rsidP="000B5C53">
            <w:pPr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5"/>
          </w:tcPr>
          <w:p w:rsidR="00D27665" w:rsidRPr="002102B6" w:rsidRDefault="00D27665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–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samokształcenie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, EL- E-learning.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0E4F38" w:rsidRPr="00B61163" w:rsidRDefault="000E4F38" w:rsidP="00BA2B32">
            <w:pPr>
              <w:spacing w:after="0"/>
              <w:rPr>
                <w:rFonts w:ascii="Calibri Light" w:hAnsi="Calibri Light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Proszę </w:t>
            </w:r>
            <w:r w:rsidR="009D7BCA" w:rsidRPr="00B61163">
              <w:rPr>
                <w:rFonts w:ascii="Calibri Light" w:hAnsi="Calibri Light"/>
              </w:rPr>
              <w:t>ocenić</w:t>
            </w:r>
            <w:r w:rsidRPr="00B61163">
              <w:rPr>
                <w:rFonts w:ascii="Calibri Light" w:hAnsi="Calibri Light"/>
              </w:rPr>
              <w:t xml:space="preserve"> w skali 1-</w:t>
            </w:r>
            <w:r w:rsidR="00EF0D47" w:rsidRPr="00B61163">
              <w:rPr>
                <w:rFonts w:ascii="Calibri Light" w:hAnsi="Calibri Light"/>
              </w:rPr>
              <w:t>5</w:t>
            </w:r>
            <w:r w:rsidRPr="00B61163">
              <w:rPr>
                <w:rFonts w:ascii="Calibri Light" w:hAnsi="Calibri Light"/>
              </w:rPr>
              <w:t xml:space="preserve"> jak powyższe efekty lokują państwa zajęcia w działach: przekaz wiedzy, umiejętn</w:t>
            </w:r>
            <w:r w:rsidR="00953CEB" w:rsidRPr="00B61163">
              <w:rPr>
                <w:rFonts w:ascii="Calibri Light" w:hAnsi="Calibri Light"/>
              </w:rPr>
              <w:t>ości czy kształtowanie postaw</w:t>
            </w:r>
            <w:r w:rsidRPr="00B61163">
              <w:rPr>
                <w:rFonts w:ascii="Calibri Light" w:hAnsi="Calibri Light"/>
              </w:rPr>
              <w:t>:</w:t>
            </w:r>
          </w:p>
          <w:p w:rsidR="00BA2B32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Wiedza: 5</w:t>
            </w:r>
          </w:p>
          <w:p w:rsidR="00D27665" w:rsidRDefault="00EF0D4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Umiejętności:</w:t>
            </w:r>
            <w:r w:rsidR="00D27665">
              <w:rPr>
                <w:rFonts w:ascii="Calibri Light" w:hAnsi="Calibri Light"/>
              </w:rPr>
              <w:t>5</w:t>
            </w:r>
          </w:p>
          <w:p w:rsidR="00BA2B32" w:rsidRPr="00B61163" w:rsidRDefault="00726E3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 w:rsidR="005F5ACD">
              <w:rPr>
                <w:rFonts w:ascii="Calibri Light" w:hAnsi="Calibri Light"/>
              </w:rPr>
              <w:t xml:space="preserve"> społeczne: 5</w:t>
            </w:r>
          </w:p>
          <w:p w:rsidR="00953CEB" w:rsidRPr="00B61163" w:rsidRDefault="00953CEB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C016CE" w:rsidRPr="00B61163" w:rsidTr="00653B3A">
        <w:trPr>
          <w:gridAfter w:val="1"/>
          <w:wAfter w:w="171" w:type="dxa"/>
          <w:trHeight w:val="312"/>
        </w:trPr>
        <w:tc>
          <w:tcPr>
            <w:tcW w:w="6918" w:type="dxa"/>
            <w:gridSpan w:val="15"/>
            <w:vMerge w:val="restart"/>
          </w:tcPr>
          <w:p w:rsidR="00C016CE" w:rsidRPr="00B61163" w:rsidRDefault="00C016CE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C016CE" w:rsidRPr="00B61163" w:rsidRDefault="00C016CE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2551" w:type="dxa"/>
            <w:gridSpan w:val="8"/>
          </w:tcPr>
          <w:p w:rsidR="00C016CE" w:rsidRPr="00B61163" w:rsidRDefault="00C016CE" w:rsidP="00653B3A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  <w:p w:rsidR="00C016CE" w:rsidRPr="00B61163" w:rsidRDefault="00C016CE" w:rsidP="00653B3A">
            <w:pPr>
              <w:spacing w:after="0"/>
              <w:rPr>
                <w:rFonts w:ascii="Calibri Light" w:hAnsi="Calibri Light"/>
              </w:rPr>
            </w:pPr>
          </w:p>
        </w:tc>
      </w:tr>
      <w:tr w:rsidR="00C016CE" w:rsidRPr="00B61163" w:rsidTr="00653B3A">
        <w:trPr>
          <w:gridAfter w:val="1"/>
          <w:wAfter w:w="171" w:type="dxa"/>
          <w:trHeight w:val="312"/>
        </w:trPr>
        <w:tc>
          <w:tcPr>
            <w:tcW w:w="6918" w:type="dxa"/>
            <w:gridSpan w:val="15"/>
            <w:vMerge/>
            <w:tcBorders>
              <w:bottom w:val="single" w:sz="4" w:space="0" w:color="auto"/>
            </w:tcBorders>
          </w:tcPr>
          <w:p w:rsidR="00C016CE" w:rsidRPr="00B61163" w:rsidRDefault="00C016CE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  <w:tc>
          <w:tcPr>
            <w:tcW w:w="1275" w:type="dxa"/>
            <w:gridSpan w:val="4"/>
          </w:tcPr>
          <w:p w:rsidR="00C016CE" w:rsidRPr="00B61163" w:rsidRDefault="00C016CE" w:rsidP="00653B3A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proofErr w:type="spellStart"/>
            <w:r>
              <w:rPr>
                <w:rFonts w:ascii="Calibri Light" w:hAnsi="Calibri Light" w:cs="Times"/>
                <w:b/>
                <w:bCs/>
              </w:rPr>
              <w:t>Sem.zim</w:t>
            </w:r>
            <w:proofErr w:type="spellEnd"/>
          </w:p>
        </w:tc>
        <w:tc>
          <w:tcPr>
            <w:tcW w:w="1276" w:type="dxa"/>
            <w:gridSpan w:val="4"/>
          </w:tcPr>
          <w:p w:rsidR="00C016CE" w:rsidRPr="00B61163" w:rsidRDefault="00C016CE" w:rsidP="00653B3A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proofErr w:type="spellStart"/>
            <w:r>
              <w:rPr>
                <w:rFonts w:ascii="Calibri Light" w:hAnsi="Calibri Light" w:cs="Times"/>
                <w:b/>
                <w:bCs/>
              </w:rPr>
              <w:t>Sem.letni</w:t>
            </w:r>
            <w:proofErr w:type="spellEnd"/>
          </w:p>
        </w:tc>
      </w:tr>
      <w:tr w:rsidR="00B24728" w:rsidRPr="00B61163" w:rsidTr="00653B3A">
        <w:trPr>
          <w:gridAfter w:val="1"/>
          <w:wAfter w:w="171" w:type="dxa"/>
        </w:trPr>
        <w:tc>
          <w:tcPr>
            <w:tcW w:w="6918" w:type="dxa"/>
            <w:gridSpan w:val="15"/>
          </w:tcPr>
          <w:p w:rsidR="00B24728" w:rsidRPr="00B61163" w:rsidRDefault="00B24728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1275" w:type="dxa"/>
            <w:gridSpan w:val="4"/>
          </w:tcPr>
          <w:p w:rsidR="00B24728" w:rsidRPr="00B61163" w:rsidRDefault="00C016CE" w:rsidP="00C016CE">
            <w:pPr>
              <w:spacing w:after="0"/>
              <w:jc w:val="center"/>
              <w:rPr>
                <w:rFonts w:ascii="Calibri Light" w:hAnsi="Calibri Light" w:cs="Times"/>
                <w:b/>
                <w:bCs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276" w:type="dxa"/>
            <w:gridSpan w:val="4"/>
          </w:tcPr>
          <w:p w:rsidR="00B24728" w:rsidRPr="00B61163" w:rsidRDefault="00C016CE" w:rsidP="00C016CE">
            <w:pPr>
              <w:spacing w:after="0"/>
              <w:jc w:val="center"/>
              <w:rPr>
                <w:rFonts w:ascii="Calibri Light" w:hAnsi="Calibri Light" w:cs="Times"/>
                <w:b/>
                <w:bCs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B24728" w:rsidRPr="00B61163" w:rsidTr="00653B3A">
        <w:trPr>
          <w:gridAfter w:val="1"/>
          <w:wAfter w:w="171" w:type="dxa"/>
        </w:trPr>
        <w:tc>
          <w:tcPr>
            <w:tcW w:w="6918" w:type="dxa"/>
            <w:gridSpan w:val="15"/>
          </w:tcPr>
          <w:p w:rsidR="00B24728" w:rsidRPr="00685678" w:rsidRDefault="00B24728" w:rsidP="00BA2B32">
            <w:pPr>
              <w:spacing w:after="0"/>
              <w:rPr>
                <w:rFonts w:ascii="Calibri Light" w:hAnsi="Calibri Light"/>
              </w:rPr>
            </w:pPr>
            <w:r w:rsidRPr="00685678">
              <w:rPr>
                <w:rFonts w:ascii="Calibri Light" w:hAnsi="Calibri Light" w:cs="Times"/>
              </w:rPr>
              <w:t>2. Czas pracy własnej studenta (samokształcenie):</w:t>
            </w:r>
            <w:r w:rsidRPr="00685678">
              <w:rPr>
                <w:rFonts w:eastAsia="Times New Roman"/>
                <w:sz w:val="20"/>
                <w:szCs w:val="20"/>
              </w:rPr>
              <w:t xml:space="preserve"> Samodzielne przygotowanie się do zajęć teoretycznych i praktycznych (wykonanie projektu, dokumentacji, opisu przypadku itp.) Samodzielne przygotowanie się do zaliczeń/kolokwiów .Samodzielne przygotowanie się do egzaminu/zaliczenia końcowego</w:t>
            </w:r>
          </w:p>
        </w:tc>
        <w:tc>
          <w:tcPr>
            <w:tcW w:w="1275" w:type="dxa"/>
            <w:gridSpan w:val="4"/>
          </w:tcPr>
          <w:p w:rsidR="00B24728" w:rsidRPr="00BD0E50" w:rsidRDefault="00C016CE" w:rsidP="00C016C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23D7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4"/>
          </w:tcPr>
          <w:p w:rsidR="00B24728" w:rsidRPr="00BD0E50" w:rsidRDefault="00C016CE" w:rsidP="00C016C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24728" w:rsidRPr="00B61163" w:rsidTr="00653B3A">
        <w:trPr>
          <w:gridAfter w:val="1"/>
          <w:wAfter w:w="171" w:type="dxa"/>
        </w:trPr>
        <w:tc>
          <w:tcPr>
            <w:tcW w:w="6918" w:type="dxa"/>
            <w:gridSpan w:val="15"/>
          </w:tcPr>
          <w:p w:rsidR="00B24728" w:rsidRPr="00685678" w:rsidRDefault="00B24728" w:rsidP="00BA2B32">
            <w:pPr>
              <w:spacing w:after="0"/>
              <w:rPr>
                <w:rFonts w:ascii="Calibri Light" w:hAnsi="Calibri Light"/>
              </w:rPr>
            </w:pPr>
            <w:r w:rsidRPr="00685678">
              <w:rPr>
                <w:rFonts w:ascii="Calibri Light" w:hAnsi="Calibri Light" w:cs="Times"/>
              </w:rPr>
              <w:t>Sumaryczne obci</w:t>
            </w:r>
            <w:r w:rsidRPr="00685678">
              <w:rPr>
                <w:rFonts w:ascii="Calibri Light" w:eastAsia="TimesNewRoman" w:hAnsi="Calibri Light" w:cs="TimesNewRoman"/>
              </w:rPr>
              <w:t>ąż</w:t>
            </w:r>
            <w:r w:rsidRPr="00685678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1275" w:type="dxa"/>
            <w:gridSpan w:val="4"/>
          </w:tcPr>
          <w:p w:rsidR="00B24728" w:rsidRPr="00BD0E50" w:rsidRDefault="00C016CE" w:rsidP="00C016C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3D71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4"/>
          </w:tcPr>
          <w:p w:rsidR="00B24728" w:rsidRPr="00BD0E50" w:rsidRDefault="00C016CE" w:rsidP="00C016C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B24728" w:rsidRPr="00B61163" w:rsidTr="00653B3A">
        <w:trPr>
          <w:gridAfter w:val="1"/>
          <w:wAfter w:w="171" w:type="dxa"/>
        </w:trPr>
        <w:tc>
          <w:tcPr>
            <w:tcW w:w="6918" w:type="dxa"/>
            <w:gridSpan w:val="15"/>
          </w:tcPr>
          <w:p w:rsidR="00B24728" w:rsidRPr="00B61163" w:rsidRDefault="00B24728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1275" w:type="dxa"/>
            <w:gridSpan w:val="4"/>
          </w:tcPr>
          <w:p w:rsidR="00B24728" w:rsidRPr="00BD0E50" w:rsidRDefault="00C016CE" w:rsidP="00C016C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4"/>
          </w:tcPr>
          <w:p w:rsidR="00B24728" w:rsidRPr="00BD0E50" w:rsidRDefault="00C016CE" w:rsidP="00C016C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24728" w:rsidRPr="00B61163" w:rsidTr="00653B3A">
        <w:trPr>
          <w:gridAfter w:val="1"/>
          <w:wAfter w:w="171" w:type="dxa"/>
        </w:trPr>
        <w:tc>
          <w:tcPr>
            <w:tcW w:w="6918" w:type="dxa"/>
            <w:gridSpan w:val="15"/>
          </w:tcPr>
          <w:p w:rsidR="00B24728" w:rsidRPr="00B61163" w:rsidRDefault="00B24728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1275" w:type="dxa"/>
            <w:gridSpan w:val="4"/>
          </w:tcPr>
          <w:p w:rsidR="00B24728" w:rsidRPr="00BD0E50" w:rsidRDefault="00B24728" w:rsidP="00C016C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B24728" w:rsidRPr="00BD0E50" w:rsidRDefault="00B24728" w:rsidP="00C016C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64B5C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464B5C" w:rsidRPr="00B61163" w:rsidRDefault="003D14B2" w:rsidP="003D14B2">
            <w:pPr>
              <w:spacing w:after="0" w:line="240" w:lineRule="auto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t>Wykłady- semestr letni</w:t>
            </w:r>
          </w:p>
          <w:p w:rsidR="003D14B2" w:rsidRPr="00AE2E3C" w:rsidRDefault="00464B5C" w:rsidP="003D14B2">
            <w:pPr>
              <w:pStyle w:val="Tekstpodstawowy3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1163">
              <w:rPr>
                <w:rFonts w:ascii="Calibri Light" w:hAnsi="Calibri Light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="003D14B2" w:rsidRPr="00AE2E3C">
              <w:rPr>
                <w:rFonts w:ascii="Times New Roman" w:hAnsi="Times New Roman" w:cs="Times New Roman"/>
                <w:sz w:val="18"/>
                <w:szCs w:val="18"/>
              </w:rPr>
              <w:t>Nieprawidłowości rozwojowe  zębów (zaburzenia liczby, wielkości, kształtu, budowy, struktury twardych tkanek, barwy; etiologia, patomechanizm, obraz kliniczny, różnicowanie, postępowanie terapeutyczne)</w:t>
            </w:r>
          </w:p>
          <w:p w:rsidR="003D14B2" w:rsidRDefault="00464B5C" w:rsidP="003D14B2">
            <w:pPr>
              <w:pStyle w:val="Tekstpodstawowy3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1163">
              <w:rPr>
                <w:rFonts w:ascii="Calibri Light" w:hAnsi="Calibri Light" w:cs="Times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="003D14B2" w:rsidRPr="00AE2E3C">
              <w:rPr>
                <w:rFonts w:ascii="Times New Roman" w:hAnsi="Times New Roman" w:cs="Times New Roman"/>
                <w:sz w:val="18"/>
                <w:szCs w:val="18"/>
              </w:rPr>
              <w:t>Nieprawidłowości rozwojowe  zębów (zaburzenia liczby, wielkości, kształtu, budowy, struktury twardych tkanek, barwy; etiologia, patomechanizm, obraz kliniczny, różnicowanie, postępowanie terapeutyczne) – kontynuacja</w:t>
            </w:r>
          </w:p>
          <w:p w:rsidR="003D14B2" w:rsidRPr="00AE2E3C" w:rsidRDefault="00464B5C" w:rsidP="003D14B2">
            <w:pPr>
              <w:pStyle w:val="Tekstpodstawowy3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3D14B2" w:rsidRPr="00AE2E3C">
              <w:rPr>
                <w:rFonts w:ascii="Times New Roman" w:hAnsi="Times New Roman" w:cs="Times New Roman"/>
                <w:sz w:val="18"/>
                <w:szCs w:val="18"/>
              </w:rPr>
              <w:t>Dzieci obciążone chorobami ogólnoustrojowymi – postępowanie stomatologiczne</w:t>
            </w:r>
          </w:p>
          <w:p w:rsidR="003D14B2" w:rsidRPr="00AE2E3C" w:rsidRDefault="00464B5C" w:rsidP="003D14B2">
            <w:pPr>
              <w:pStyle w:val="Tekstpodstawowy3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3D14B2" w:rsidRPr="00AE2E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D14B2" w:rsidRPr="00AE2E3C">
              <w:rPr>
                <w:rFonts w:ascii="Times New Roman" w:hAnsi="Times New Roman" w:cs="Times New Roman"/>
                <w:sz w:val="18"/>
                <w:szCs w:val="18"/>
              </w:rPr>
              <w:t>Promocja zdrowia jamy ustnej, programy edukacyjne adresowane do różnych grup wiekowych</w:t>
            </w:r>
          </w:p>
          <w:p w:rsidR="00464B5C" w:rsidRPr="00733129" w:rsidRDefault="003D14B2" w:rsidP="003D14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  <w:lang w:eastAsia="ko-KR"/>
              </w:rPr>
            </w:pPr>
            <w:r>
              <w:rPr>
                <w:bCs/>
                <w:sz w:val="18"/>
                <w:szCs w:val="18"/>
                <w:lang w:eastAsia="ko-KR"/>
              </w:rPr>
              <w:t>5.</w:t>
            </w:r>
            <w:r w:rsidRPr="00AE2E3C">
              <w:rPr>
                <w:rFonts w:ascii="Times New Roman" w:hAnsi="Times New Roman"/>
                <w:sz w:val="18"/>
                <w:szCs w:val="18"/>
              </w:rPr>
              <w:t xml:space="preserve"> Nowe trendy  stomatologii dziecięcej</w:t>
            </w:r>
          </w:p>
        </w:tc>
      </w:tr>
      <w:tr w:rsidR="003D14B2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3D14B2" w:rsidRPr="00B61163" w:rsidRDefault="003D14B2" w:rsidP="003D14B2">
            <w:pPr>
              <w:spacing w:after="0" w:line="240" w:lineRule="auto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Seminaria</w:t>
            </w:r>
            <w:r>
              <w:rPr>
                <w:rFonts w:ascii="Calibri Light" w:hAnsi="Calibri Light" w:cs="Times"/>
                <w:b/>
              </w:rPr>
              <w:t>- semestr zimowy</w:t>
            </w:r>
          </w:p>
          <w:p w:rsidR="003D14B2" w:rsidRPr="00653B3A" w:rsidRDefault="00653B3A" w:rsidP="003D14B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Times"/>
              </w:rPr>
            </w:pPr>
            <w:r w:rsidRPr="00653B3A">
              <w:rPr>
                <w:rFonts w:ascii="Times New Roman" w:hAnsi="Times New Roman" w:cs="Times New Roman"/>
                <w:sz w:val="18"/>
                <w:szCs w:val="18"/>
              </w:rPr>
              <w:t xml:space="preserve">Rozwój zębów mlecznych i stałych; fazy i czas wyrzynania; resorpcja </w:t>
            </w:r>
            <w:proofErr w:type="spellStart"/>
            <w:r w:rsidRPr="00653B3A">
              <w:rPr>
                <w:rFonts w:ascii="Times New Roman" w:hAnsi="Times New Roman" w:cs="Times New Roman"/>
                <w:sz w:val="18"/>
                <w:szCs w:val="18"/>
              </w:rPr>
              <w:t>zebów</w:t>
            </w:r>
            <w:proofErr w:type="spellEnd"/>
            <w:r w:rsidRPr="00653B3A">
              <w:rPr>
                <w:rFonts w:ascii="Times New Roman" w:hAnsi="Times New Roman" w:cs="Times New Roman"/>
                <w:sz w:val="18"/>
                <w:szCs w:val="18"/>
              </w:rPr>
              <w:t xml:space="preserve"> mlecznych, mechanizm, okresy; fazy rozwoju korzeni </w:t>
            </w:r>
            <w:proofErr w:type="spellStart"/>
            <w:r w:rsidRPr="00653B3A">
              <w:rPr>
                <w:rFonts w:ascii="Times New Roman" w:hAnsi="Times New Roman" w:cs="Times New Roman"/>
                <w:sz w:val="18"/>
                <w:szCs w:val="18"/>
              </w:rPr>
              <w:t>zebów</w:t>
            </w:r>
            <w:proofErr w:type="spellEnd"/>
            <w:r w:rsidRPr="00653B3A">
              <w:rPr>
                <w:rFonts w:ascii="Times New Roman" w:hAnsi="Times New Roman" w:cs="Times New Roman"/>
                <w:sz w:val="18"/>
                <w:szCs w:val="18"/>
              </w:rPr>
              <w:t xml:space="preserve"> mlecznych i stałych(</w:t>
            </w:r>
            <w:proofErr w:type="spellStart"/>
            <w:r w:rsidRPr="00653B3A">
              <w:rPr>
                <w:rFonts w:ascii="Times New Roman" w:hAnsi="Times New Roman" w:cs="Times New Roman"/>
                <w:sz w:val="18"/>
                <w:szCs w:val="18"/>
              </w:rPr>
              <w:t>apeksogeneza</w:t>
            </w:r>
            <w:proofErr w:type="spellEnd"/>
            <w:r w:rsidRPr="00653B3A">
              <w:rPr>
                <w:rFonts w:ascii="Times New Roman" w:hAnsi="Times New Roman" w:cs="Times New Roman"/>
                <w:sz w:val="18"/>
                <w:szCs w:val="18"/>
              </w:rPr>
              <w:t xml:space="preserve">).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Zaburzernia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wyrzynania miejscowe , ogólne, miejsca i czasu wyrzynania</w:t>
            </w:r>
          </w:p>
          <w:p w:rsidR="003D14B2" w:rsidRPr="00653B3A" w:rsidRDefault="00653B3A" w:rsidP="00653B3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\Uszkodzenia urazowe zębów: przyczyny, klasyfikacje, wywiad, badania dodatkowe</w:t>
            </w:r>
            <w:r w:rsidR="00F67F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Uszkodzenia pourazowe </w:t>
            </w:r>
            <w:proofErr w:type="spellStart"/>
            <w:r w:rsidR="00F67FCC">
              <w:rPr>
                <w:rFonts w:ascii="Times New Roman" w:hAnsi="Times New Roman" w:cs="Times New Roman"/>
                <w:bCs/>
                <w:sz w:val="18"/>
                <w:szCs w:val="18"/>
              </w:rPr>
              <w:t>zebów</w:t>
            </w:r>
            <w:proofErr w:type="spellEnd"/>
            <w:r w:rsidR="00F67F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mlecznych: częstość występowania, przyczyny, objawy, diagnostyka, postępowanie terapeutyczne, prognoza, powikłania,; wpływ urazów na zawiązki </w:t>
            </w:r>
            <w:proofErr w:type="spellStart"/>
            <w:r w:rsidR="00F67FCC">
              <w:rPr>
                <w:rFonts w:ascii="Times New Roman" w:hAnsi="Times New Roman" w:cs="Times New Roman"/>
                <w:bCs/>
                <w:sz w:val="18"/>
                <w:szCs w:val="18"/>
              </w:rPr>
              <w:t>zebów</w:t>
            </w:r>
            <w:proofErr w:type="spellEnd"/>
            <w:r w:rsidR="00F67F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stałych</w:t>
            </w:r>
          </w:p>
          <w:p w:rsidR="00653B3A" w:rsidRPr="00653B3A" w:rsidRDefault="00653B3A" w:rsidP="00653B3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Times"/>
              </w:rPr>
            </w:pPr>
            <w:r w:rsidRPr="00653B3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653B3A">
              <w:rPr>
                <w:rFonts w:ascii="Times New Roman" w:hAnsi="Times New Roman" w:cs="Times New Roman"/>
                <w:sz w:val="18"/>
                <w:szCs w:val="18"/>
              </w:rPr>
              <w:t xml:space="preserve">Urazy zębów stałych - częstość występowania, przyczyny, objawy, badanie, postępowanie terapeutyczne, prognoza, </w:t>
            </w:r>
            <w:r w:rsidRPr="00653B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powikłania pourazowe; prezentacja postępowania terapeutycznego przypadków klinicznyc</w:t>
            </w:r>
            <w:r w:rsidRPr="00653B3A">
              <w:rPr>
                <w:rFonts w:ascii="Calibri Light" w:hAnsi="Calibri Light" w:cs="Times"/>
                <w:sz w:val="18"/>
                <w:szCs w:val="18"/>
              </w:rPr>
              <w:t>h</w:t>
            </w:r>
          </w:p>
          <w:p w:rsidR="00653B3A" w:rsidRPr="00653B3A" w:rsidRDefault="00653B3A" w:rsidP="00653B3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Times"/>
              </w:rPr>
            </w:pPr>
            <w:r w:rsidRPr="00653B3A">
              <w:rPr>
                <w:rFonts w:ascii="Times New Roman" w:hAnsi="Times New Roman" w:cs="Times New Roman"/>
                <w:sz w:val="18"/>
                <w:szCs w:val="18"/>
              </w:rPr>
              <w:t>Zapobieganie urazom,  czynniki i grupy ryzyka (szyny standardowe i indywidualne) 2.Różnicowanie  uszkodzeń po urazach  przypadkowych i zamierzonych (dziecko maltretowane), postępowanie w przypadku podejrzenia maltretowania dziecka 2.Autotransplantacja-wybór pacjenta i zęba, postępowanie prognoza. 3. Radiologia odnośnie uszkodzeń pourazowych.</w:t>
            </w:r>
          </w:p>
          <w:p w:rsidR="003D14B2" w:rsidRPr="003D14B2" w:rsidRDefault="003D14B2" w:rsidP="00653B3A">
            <w:pPr>
              <w:pStyle w:val="Akapitzlist"/>
              <w:spacing w:after="0" w:line="240" w:lineRule="auto"/>
              <w:rPr>
                <w:rFonts w:ascii="Calibri Light" w:hAnsi="Calibri Light" w:cs="Times"/>
                <w:b/>
              </w:rPr>
            </w:pPr>
          </w:p>
        </w:tc>
      </w:tr>
      <w:tr w:rsidR="00464B5C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464B5C" w:rsidRPr="00B61163" w:rsidRDefault="00464B5C" w:rsidP="003D14B2">
            <w:pPr>
              <w:spacing w:after="0" w:line="240" w:lineRule="auto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lastRenderedPageBreak/>
              <w:t>Ćwiczenia</w:t>
            </w:r>
            <w:r>
              <w:rPr>
                <w:rFonts w:ascii="Calibri Light" w:hAnsi="Calibri Light" w:cs="Times"/>
                <w:b/>
              </w:rPr>
              <w:t>- semestr zimowy</w:t>
            </w:r>
          </w:p>
          <w:p w:rsidR="00464B5C" w:rsidRDefault="00464B5C" w:rsidP="003D14B2">
            <w:pPr>
              <w:spacing w:after="0" w:line="240" w:lineRule="auto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7"/>
              <w:gridCol w:w="7950"/>
            </w:tblGrid>
            <w:tr w:rsidR="00464B5C" w:rsidTr="00653B3A">
              <w:trPr>
                <w:trHeight w:val="422"/>
              </w:trPr>
              <w:tc>
                <w:tcPr>
                  <w:tcW w:w="1277" w:type="dxa"/>
                </w:tcPr>
                <w:p w:rsidR="00464B5C" w:rsidRDefault="00464B5C" w:rsidP="003D14B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Nr</w:t>
                  </w:r>
                </w:p>
              </w:tc>
              <w:tc>
                <w:tcPr>
                  <w:tcW w:w="7950" w:type="dxa"/>
                </w:tcPr>
                <w:p w:rsidR="00464B5C" w:rsidRDefault="00464B5C" w:rsidP="003D14B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TEMAT</w:t>
                  </w:r>
                </w:p>
              </w:tc>
            </w:tr>
            <w:tr w:rsidR="00464B5C" w:rsidTr="00653B3A">
              <w:trPr>
                <w:trHeight w:val="400"/>
              </w:trPr>
              <w:tc>
                <w:tcPr>
                  <w:tcW w:w="1277" w:type="dxa"/>
                </w:tcPr>
                <w:p w:rsidR="00464B5C" w:rsidRPr="00533BD3" w:rsidRDefault="00464B5C" w:rsidP="003D14B2">
                  <w:pPr>
                    <w:pStyle w:val="Nagwek5"/>
                    <w:spacing w:after="0" w:line="240" w:lineRule="auto"/>
                    <w:rPr>
                      <w:b w:val="0"/>
                      <w:bCs w:val="0"/>
                      <w:i w:val="0"/>
                      <w:sz w:val="18"/>
                      <w:szCs w:val="18"/>
                    </w:rPr>
                  </w:pPr>
                  <w:r w:rsidRPr="00533BD3">
                    <w:rPr>
                      <w:b w:val="0"/>
                      <w:bCs w:val="0"/>
                      <w:i w:val="0"/>
                      <w:sz w:val="18"/>
                      <w:szCs w:val="18"/>
                    </w:rPr>
                    <w:t xml:space="preserve">Ćwiczenie 1 </w:t>
                  </w:r>
                </w:p>
              </w:tc>
              <w:tc>
                <w:tcPr>
                  <w:tcW w:w="7950" w:type="dxa"/>
                </w:tcPr>
                <w:p w:rsidR="00464B5C" w:rsidRPr="00464B5C" w:rsidRDefault="00464B5C" w:rsidP="003D14B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A13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</w:t>
                  </w:r>
                  <w:r w:rsidRPr="00AE4E80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.</w:t>
                  </w:r>
                  <w:r w:rsidRPr="00AE4E80">
                    <w:rPr>
                      <w:rFonts w:ascii="Times New Roman" w:hAnsi="Times New Roman"/>
                      <w:sz w:val="18"/>
                      <w:szCs w:val="18"/>
                    </w:rPr>
                    <w:t xml:space="preserve"> Pourazowe uszkodzenia zębów: etiologia, epidemiologia, klasyfikacje urazów zębów wywiad, badanie kliniczne pacjenta po urazie zewnątrzustne i </w:t>
                  </w:r>
                  <w:proofErr w:type="spellStart"/>
                  <w:r w:rsidRPr="00AE4E80">
                    <w:rPr>
                      <w:rFonts w:ascii="Times New Roman" w:hAnsi="Times New Roman"/>
                      <w:sz w:val="18"/>
                      <w:szCs w:val="18"/>
                    </w:rPr>
                    <w:t>wewnątrzustne</w:t>
                  </w:r>
                  <w:proofErr w:type="spellEnd"/>
                  <w:r w:rsidRPr="00AE4E80">
                    <w:rPr>
                      <w:rFonts w:ascii="Times New Roman" w:hAnsi="Times New Roman"/>
                      <w:sz w:val="18"/>
                      <w:szCs w:val="18"/>
                    </w:rPr>
                    <w:t>, bad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anie radiologiczne, zasady postę</w:t>
                  </w:r>
                  <w:r w:rsidRPr="00AE4E80">
                    <w:rPr>
                      <w:rFonts w:ascii="Times New Roman" w:hAnsi="Times New Roman"/>
                      <w:sz w:val="18"/>
                      <w:szCs w:val="18"/>
                    </w:rPr>
                    <w:t>powania w uszkodzeniach urazowych</w:t>
                  </w:r>
                </w:p>
              </w:tc>
            </w:tr>
            <w:tr w:rsidR="00464B5C" w:rsidTr="00653B3A">
              <w:trPr>
                <w:trHeight w:val="737"/>
              </w:trPr>
              <w:tc>
                <w:tcPr>
                  <w:tcW w:w="1277" w:type="dxa"/>
                </w:tcPr>
                <w:p w:rsidR="00464B5C" w:rsidRPr="00533BD3" w:rsidRDefault="00464B5C" w:rsidP="003D14B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2</w:t>
                  </w:r>
                </w:p>
              </w:tc>
              <w:tc>
                <w:tcPr>
                  <w:tcW w:w="7950" w:type="dxa"/>
                </w:tcPr>
                <w:p w:rsidR="00464B5C" w:rsidRPr="004A13D3" w:rsidRDefault="00464B5C" w:rsidP="003D14B2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A13D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Repetytorium wiedzy nabytej na IV  roku - test (warunek dopuszczenia do zajęć klinicznych z pacjentem)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Z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akres tematyki: Próchnica wczesnego dzieciństwa, próchnica zębów młodych niedojrzałych.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Zapobieganie próchnicy zębów – higiena jamy ustnej, profilaktyka fluorkowa: domowa i profesjonalna. </w:t>
                  </w:r>
                  <w:r w:rsidRPr="005059D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Choroby miazgi zębów ml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ecznych i stałych niedojrzałych.</w:t>
                  </w:r>
                  <w:r w:rsidRPr="005059D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64B5C" w:rsidTr="00653B3A">
              <w:trPr>
                <w:trHeight w:val="520"/>
              </w:trPr>
              <w:tc>
                <w:tcPr>
                  <w:tcW w:w="1277" w:type="dxa"/>
                </w:tcPr>
                <w:p w:rsidR="00464B5C" w:rsidRPr="00533BD3" w:rsidRDefault="00464B5C" w:rsidP="003D14B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3</w:t>
                  </w:r>
                </w:p>
              </w:tc>
              <w:tc>
                <w:tcPr>
                  <w:tcW w:w="7950" w:type="dxa"/>
                </w:tcPr>
                <w:p w:rsidR="00464B5C" w:rsidRPr="00533BD3" w:rsidRDefault="00464B5C" w:rsidP="003D14B2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533BD3">
                    <w:rPr>
                      <w:b/>
                      <w:bCs/>
                      <w:sz w:val="18"/>
                      <w:szCs w:val="18"/>
                    </w:rPr>
                    <w:t>II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533BD3">
                    <w:rPr>
                      <w:sz w:val="18"/>
                      <w:szCs w:val="18"/>
                    </w:rPr>
                    <w:t xml:space="preserve">Urazy zębów: przyczyny, wywiad, badanie kliniczne i </w:t>
                  </w:r>
                  <w:proofErr w:type="spellStart"/>
                  <w:r w:rsidRPr="00533BD3">
                    <w:rPr>
                      <w:sz w:val="18"/>
                      <w:szCs w:val="18"/>
                    </w:rPr>
                    <w:t>rtg</w:t>
                  </w:r>
                  <w:proofErr w:type="spellEnd"/>
                  <w:r w:rsidRPr="00533BD3">
                    <w:rPr>
                      <w:sz w:val="18"/>
                      <w:szCs w:val="18"/>
                    </w:rPr>
                    <w:t xml:space="preserve">, klasyfikacja, harmonogram wizyt kontrolnych, profilaktyka urazów </w:t>
                  </w:r>
                </w:p>
              </w:tc>
            </w:tr>
            <w:tr w:rsidR="00464B5C" w:rsidTr="00653B3A">
              <w:trPr>
                <w:trHeight w:val="414"/>
              </w:trPr>
              <w:tc>
                <w:tcPr>
                  <w:tcW w:w="1277" w:type="dxa"/>
                </w:tcPr>
                <w:p w:rsidR="00464B5C" w:rsidRPr="00533BD3" w:rsidRDefault="00464B5C" w:rsidP="003D14B2">
                  <w:pPr>
                    <w:pStyle w:val="Nagwek"/>
                    <w:tabs>
                      <w:tab w:val="clear" w:pos="4536"/>
                      <w:tab w:val="clear" w:pos="9072"/>
                    </w:tabs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4</w:t>
                  </w:r>
                </w:p>
              </w:tc>
              <w:tc>
                <w:tcPr>
                  <w:tcW w:w="7950" w:type="dxa"/>
                </w:tcPr>
                <w:p w:rsidR="00464B5C" w:rsidRPr="00464B5C" w:rsidRDefault="00464B5C" w:rsidP="003D14B2">
                  <w:pPr>
                    <w:pStyle w:val="NormalnyWeb"/>
                    <w:spacing w:before="0" w:beforeAutospacing="0" w:after="0" w:afterAutospacing="0"/>
                    <w:rPr>
                      <w:color w:val="000000"/>
                      <w:sz w:val="18"/>
                      <w:szCs w:val="18"/>
                    </w:rPr>
                  </w:pPr>
                  <w:r w:rsidRPr="004A13D3">
                    <w:rPr>
                      <w:sz w:val="18"/>
                      <w:szCs w:val="18"/>
                    </w:rPr>
                    <w:t>III</w:t>
                  </w:r>
                  <w:r>
                    <w:rPr>
                      <w:rFonts w:ascii="&amp;quot" w:hAnsi="&amp;quot"/>
                      <w:b/>
                      <w:bCs/>
                      <w:color w:val="000000"/>
                      <w:sz w:val="18"/>
                      <w:szCs w:val="18"/>
                    </w:rPr>
                    <w:t xml:space="preserve"> 1.</w:t>
                  </w:r>
                  <w:r w:rsidRPr="00AE4E80">
                    <w:rPr>
                      <w:bCs/>
                      <w:color w:val="000000"/>
                      <w:sz w:val="18"/>
                      <w:szCs w:val="18"/>
                    </w:rPr>
                    <w:t>Urazy zębów stałych niedojrzałych: rodzaje uszkodzeń, badanie kliniczne i radiologiczne,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AE4E80">
                    <w:rPr>
                      <w:bCs/>
                      <w:color w:val="000000"/>
                      <w:sz w:val="18"/>
                      <w:szCs w:val="18"/>
                    </w:rPr>
                    <w:t>postępowanie terapeutyczne w poszczególnych typach uszkodzeń, prognoza, wizyty kontrolne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.2.N</w:t>
                  </w:r>
                  <w:r w:rsidRPr="00AE4E80">
                    <w:rPr>
                      <w:bCs/>
                      <w:color w:val="000000"/>
                      <w:sz w:val="18"/>
                      <w:szCs w:val="18"/>
                    </w:rPr>
                    <w:t>astępstwa pourazowych uszkodzeń.</w:t>
                  </w:r>
                </w:p>
              </w:tc>
            </w:tr>
            <w:tr w:rsidR="00464B5C" w:rsidTr="00464B5C">
              <w:trPr>
                <w:trHeight w:val="182"/>
              </w:trPr>
              <w:tc>
                <w:tcPr>
                  <w:tcW w:w="1277" w:type="dxa"/>
                </w:tcPr>
                <w:p w:rsidR="00464B5C" w:rsidRPr="00533BD3" w:rsidRDefault="00464B5C" w:rsidP="003D14B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5</w:t>
                  </w:r>
                </w:p>
              </w:tc>
              <w:tc>
                <w:tcPr>
                  <w:tcW w:w="7950" w:type="dxa"/>
                </w:tcPr>
                <w:p w:rsidR="00464B5C" w:rsidRPr="00464B5C" w:rsidRDefault="00464B5C" w:rsidP="003D14B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Zaliczenie tematów: I, II, </w:t>
                  </w:r>
                  <w:r w:rsidRPr="004A13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III</w:t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forma zaliczenia: test</w:t>
                  </w:r>
                </w:p>
              </w:tc>
            </w:tr>
            <w:tr w:rsidR="00464B5C" w:rsidTr="00653B3A">
              <w:trPr>
                <w:trHeight w:val="541"/>
              </w:trPr>
              <w:tc>
                <w:tcPr>
                  <w:tcW w:w="1277" w:type="dxa"/>
                </w:tcPr>
                <w:p w:rsidR="00464B5C" w:rsidRPr="00533BD3" w:rsidRDefault="00464B5C" w:rsidP="003D14B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6</w:t>
                  </w:r>
                </w:p>
              </w:tc>
              <w:tc>
                <w:tcPr>
                  <w:tcW w:w="7950" w:type="dxa"/>
                </w:tcPr>
                <w:p w:rsidR="00464B5C" w:rsidRPr="00464B5C" w:rsidRDefault="00464B5C" w:rsidP="003D14B2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710A40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IV</w:t>
                  </w:r>
                  <w:r w:rsidRPr="004A13D3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1.</w:t>
                  </w:r>
                  <w:r w:rsidRPr="00FE0FAD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Choroby przyzębia i dziąseł w wieku rozwojowym, badanie kliniczne, ocena stanu przyzębia i higieny (</w:t>
                  </w:r>
                  <w:proofErr w:type="spellStart"/>
                  <w:r w:rsidRPr="00FE0FAD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wskaźniki:BPE</w:t>
                  </w:r>
                  <w:proofErr w:type="spellEnd"/>
                  <w:r w:rsidRPr="00FE0FAD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– </w:t>
                  </w:r>
                  <w:proofErr w:type="spellStart"/>
                  <w:r w:rsidRPr="00FE0FAD">
                    <w:rPr>
                      <w:rFonts w:ascii="Times New Roman" w:hAnsi="Times New Roman"/>
                      <w:i/>
                      <w:color w:val="000000"/>
                      <w:sz w:val="18"/>
                      <w:szCs w:val="18"/>
                    </w:rPr>
                    <w:t>basic</w:t>
                  </w:r>
                  <w:proofErr w:type="spellEnd"/>
                  <w:r w:rsidRPr="00FE0FAD">
                    <w:rPr>
                      <w:rFonts w:ascii="Times New Roman" w:hAnsi="Times New Roman"/>
                      <w:i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E0FAD">
                    <w:rPr>
                      <w:rFonts w:ascii="Times New Roman" w:hAnsi="Times New Roman"/>
                      <w:i/>
                      <w:color w:val="000000"/>
                      <w:sz w:val="18"/>
                      <w:szCs w:val="18"/>
                    </w:rPr>
                    <w:t>periodontal</w:t>
                  </w:r>
                  <w:proofErr w:type="spellEnd"/>
                  <w:r w:rsidRPr="00FE0FAD">
                    <w:rPr>
                      <w:rFonts w:ascii="Times New Roman" w:hAnsi="Times New Roman"/>
                      <w:i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E0FAD">
                    <w:rPr>
                      <w:rFonts w:ascii="Times New Roman" w:hAnsi="Times New Roman"/>
                      <w:i/>
                      <w:color w:val="000000"/>
                      <w:sz w:val="18"/>
                      <w:szCs w:val="18"/>
                    </w:rPr>
                    <w:t>examination</w:t>
                  </w:r>
                  <w:proofErr w:type="spellEnd"/>
                  <w:r w:rsidRPr="00FE0FAD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, GI- </w:t>
                  </w:r>
                  <w:proofErr w:type="spellStart"/>
                  <w:r w:rsidRPr="00FE0FAD">
                    <w:rPr>
                      <w:rFonts w:ascii="Times New Roman" w:hAnsi="Times New Roman"/>
                      <w:i/>
                      <w:color w:val="000000"/>
                      <w:sz w:val="18"/>
                      <w:szCs w:val="18"/>
                    </w:rPr>
                    <w:t>gingival</w:t>
                  </w:r>
                  <w:proofErr w:type="spellEnd"/>
                  <w:r w:rsidRPr="00FE0FAD">
                    <w:rPr>
                      <w:rFonts w:ascii="Times New Roman" w:hAnsi="Times New Roman"/>
                      <w:i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E0FAD">
                    <w:rPr>
                      <w:rFonts w:ascii="Times New Roman" w:hAnsi="Times New Roman"/>
                      <w:i/>
                      <w:color w:val="000000"/>
                      <w:sz w:val="18"/>
                      <w:szCs w:val="18"/>
                    </w:rPr>
                    <w:t>index</w:t>
                  </w:r>
                  <w:r w:rsidRPr="00FE0FAD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,PlI</w:t>
                  </w:r>
                  <w:proofErr w:type="spellEnd"/>
                  <w:r w:rsidRPr="00FE0FAD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FE0FAD">
                    <w:rPr>
                      <w:rFonts w:ascii="Times New Roman" w:hAnsi="Times New Roman"/>
                      <w:i/>
                      <w:color w:val="000000"/>
                      <w:sz w:val="18"/>
                      <w:szCs w:val="18"/>
                    </w:rPr>
                    <w:t xml:space="preserve">– </w:t>
                  </w:r>
                  <w:proofErr w:type="spellStart"/>
                  <w:r w:rsidRPr="00FE0FAD">
                    <w:rPr>
                      <w:rFonts w:ascii="Times New Roman" w:hAnsi="Times New Roman"/>
                      <w:i/>
                      <w:color w:val="000000"/>
                      <w:sz w:val="18"/>
                      <w:szCs w:val="18"/>
                    </w:rPr>
                    <w:t>plaque</w:t>
                  </w:r>
                  <w:proofErr w:type="spellEnd"/>
                  <w:r w:rsidRPr="00FE0FAD">
                    <w:rPr>
                      <w:rFonts w:ascii="Times New Roman" w:hAnsi="Times New Roman"/>
                      <w:i/>
                      <w:color w:val="000000"/>
                      <w:sz w:val="18"/>
                      <w:szCs w:val="18"/>
                    </w:rPr>
                    <w:t xml:space="preserve"> index</w:t>
                  </w:r>
                  <w:r w:rsidRPr="00FE0FAD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FE0FAD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Api</w:t>
                  </w:r>
                  <w:proofErr w:type="spellEnd"/>
                  <w:r w:rsidRPr="00FE0FAD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– </w:t>
                  </w:r>
                  <w:proofErr w:type="spellStart"/>
                  <w:r w:rsidRPr="00FE0FAD">
                    <w:rPr>
                      <w:rFonts w:ascii="Times New Roman" w:hAnsi="Times New Roman"/>
                      <w:i/>
                      <w:color w:val="000000"/>
                      <w:sz w:val="18"/>
                      <w:szCs w:val="18"/>
                    </w:rPr>
                    <w:t>approximated</w:t>
                  </w:r>
                  <w:proofErr w:type="spellEnd"/>
                  <w:r w:rsidRPr="00FE0FAD">
                    <w:rPr>
                      <w:rFonts w:ascii="Times New Roman" w:hAnsi="Times New Roman"/>
                      <w:i/>
                      <w:color w:val="000000"/>
                      <w:sz w:val="18"/>
                      <w:szCs w:val="18"/>
                    </w:rPr>
                    <w:t xml:space="preserve"> index</w:t>
                  </w:r>
                  <w:r w:rsidRPr="00FE0FAD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, GOI – </w:t>
                  </w:r>
                  <w:proofErr w:type="spellStart"/>
                  <w:r w:rsidRPr="00FE0FAD">
                    <w:rPr>
                      <w:rFonts w:ascii="Times New Roman" w:hAnsi="Times New Roman"/>
                      <w:i/>
                      <w:color w:val="000000"/>
                      <w:sz w:val="18"/>
                      <w:szCs w:val="18"/>
                    </w:rPr>
                    <w:t>gingival</w:t>
                  </w:r>
                  <w:proofErr w:type="spellEnd"/>
                  <w:r w:rsidRPr="00FE0FAD">
                    <w:rPr>
                      <w:rFonts w:ascii="Times New Roman" w:hAnsi="Times New Roman"/>
                      <w:i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E0FAD">
                    <w:rPr>
                      <w:rFonts w:ascii="Times New Roman" w:hAnsi="Times New Roman"/>
                      <w:i/>
                      <w:color w:val="000000"/>
                      <w:sz w:val="18"/>
                      <w:szCs w:val="18"/>
                    </w:rPr>
                    <w:t>overgrowth</w:t>
                  </w:r>
                  <w:proofErr w:type="spellEnd"/>
                  <w:r w:rsidRPr="00FE0FAD">
                    <w:rPr>
                      <w:rFonts w:ascii="Times New Roman" w:hAnsi="Times New Roman"/>
                      <w:i/>
                      <w:color w:val="000000"/>
                      <w:sz w:val="18"/>
                      <w:szCs w:val="18"/>
                    </w:rPr>
                    <w:t xml:space="preserve"> index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,</w:t>
                  </w:r>
                  <w:r w:rsidRPr="00FE0FAD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badania dodatkowe, 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radiologiczne</w:t>
                  </w:r>
                  <w:r w:rsidRPr="00FE0FAD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, postępowanie lecznicze, rokowanie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464B5C" w:rsidTr="00653B3A">
              <w:trPr>
                <w:trHeight w:val="294"/>
              </w:trPr>
              <w:tc>
                <w:tcPr>
                  <w:tcW w:w="1277" w:type="dxa"/>
                </w:tcPr>
                <w:p w:rsidR="00464B5C" w:rsidRPr="00533BD3" w:rsidRDefault="00464B5C" w:rsidP="003D14B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7</w:t>
                  </w:r>
                </w:p>
              </w:tc>
              <w:tc>
                <w:tcPr>
                  <w:tcW w:w="7950" w:type="dxa"/>
                </w:tcPr>
                <w:p w:rsidR="00464B5C" w:rsidRPr="00B56E2B" w:rsidRDefault="00464B5C" w:rsidP="003D14B2">
                  <w:pPr>
                    <w:spacing w:after="0" w:line="240" w:lineRule="auto"/>
                    <w:rPr>
                      <w:sz w:val="18"/>
                    </w:rPr>
                  </w:pPr>
                  <w:r w:rsidRPr="00710A4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V.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 xml:space="preserve"> 1.Zmiany patologiczne w jamie ustnej, rodzaje, różnicowanie (zmiany na błonie śluzowej, zmiany przerostowe, zmiany gruczołów ślinowych),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obraz kliniczny, 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 xml:space="preserve"> różnicowanie, postępowanie terapeutyczne</w:t>
                  </w:r>
                </w:p>
              </w:tc>
            </w:tr>
            <w:tr w:rsidR="00464B5C" w:rsidTr="00653B3A">
              <w:trPr>
                <w:trHeight w:val="256"/>
              </w:trPr>
              <w:tc>
                <w:tcPr>
                  <w:tcW w:w="1277" w:type="dxa"/>
                </w:tcPr>
                <w:p w:rsidR="00464B5C" w:rsidRPr="00533BD3" w:rsidRDefault="00464B5C" w:rsidP="003D14B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8</w:t>
                  </w:r>
                </w:p>
              </w:tc>
              <w:tc>
                <w:tcPr>
                  <w:tcW w:w="7950" w:type="dxa"/>
                </w:tcPr>
                <w:p w:rsidR="00464B5C" w:rsidRPr="00464B5C" w:rsidRDefault="00464B5C" w:rsidP="003D14B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 xml:space="preserve"> </w:t>
                  </w:r>
                  <w:r w:rsidRPr="004A13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Zaliczenie tematów:  IV, V</w:t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forma zaliczenia: esej</w:t>
                  </w:r>
                </w:p>
              </w:tc>
            </w:tr>
            <w:tr w:rsidR="00464B5C" w:rsidTr="00653B3A">
              <w:trPr>
                <w:trHeight w:val="288"/>
              </w:trPr>
              <w:tc>
                <w:tcPr>
                  <w:tcW w:w="1277" w:type="dxa"/>
                </w:tcPr>
                <w:p w:rsidR="00464B5C" w:rsidRPr="00533BD3" w:rsidRDefault="00464B5C" w:rsidP="003D14B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9</w:t>
                  </w:r>
                </w:p>
              </w:tc>
              <w:tc>
                <w:tcPr>
                  <w:tcW w:w="7950" w:type="dxa"/>
                </w:tcPr>
                <w:p w:rsidR="00464B5C" w:rsidRPr="00533BD3" w:rsidRDefault="00464B5C" w:rsidP="003D14B2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4A13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VI. 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1. Zaburzenia rozwojowe twardych tkanek zęba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dotyczące liczby i budowy anatomicznej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, obraz kliniczny, różnicowanie, postępowanie terapeutyczne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</w:tr>
            <w:tr w:rsidR="00464B5C" w:rsidTr="00653B3A">
              <w:trPr>
                <w:trHeight w:val="264"/>
              </w:trPr>
              <w:tc>
                <w:tcPr>
                  <w:tcW w:w="1277" w:type="dxa"/>
                </w:tcPr>
                <w:p w:rsidR="00464B5C" w:rsidRPr="00533BD3" w:rsidRDefault="00464B5C" w:rsidP="003D14B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10</w:t>
                  </w:r>
                </w:p>
              </w:tc>
              <w:tc>
                <w:tcPr>
                  <w:tcW w:w="7950" w:type="dxa"/>
                </w:tcPr>
                <w:p w:rsidR="00464B5C" w:rsidRPr="00533BD3" w:rsidRDefault="00464B5C" w:rsidP="003D14B2">
                  <w:pPr>
                    <w:pStyle w:val="Nagwek"/>
                    <w:tabs>
                      <w:tab w:val="clear" w:pos="4536"/>
                      <w:tab w:val="clear" w:pos="9072"/>
                    </w:tabs>
                    <w:rPr>
                      <w:sz w:val="18"/>
                      <w:szCs w:val="18"/>
                    </w:rPr>
                  </w:pPr>
                  <w:r w:rsidRPr="00651CBD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VII.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 xml:space="preserve">1. Zaburzenia rozwojowe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szkliwa wywołane czynnikami środowiskowymi, i genetycznymi, przebarwienia zębów, zaburzenia rozwojowe zębiny, zaburzenia rozwojowe cementu, 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obraz kliniczny, różnicowanie, postępowanie terapeutyczne</w:t>
                  </w:r>
                </w:p>
              </w:tc>
            </w:tr>
            <w:tr w:rsidR="00464B5C" w:rsidTr="00653B3A">
              <w:trPr>
                <w:trHeight w:val="264"/>
              </w:trPr>
              <w:tc>
                <w:tcPr>
                  <w:tcW w:w="1277" w:type="dxa"/>
                </w:tcPr>
                <w:p w:rsidR="00464B5C" w:rsidRDefault="00464B5C" w:rsidP="003D14B2">
                  <w:pPr>
                    <w:spacing w:after="0" w:line="240" w:lineRule="auto"/>
                  </w:pPr>
                  <w:r w:rsidRPr="00B653CB">
                    <w:rPr>
                      <w:sz w:val="18"/>
                      <w:szCs w:val="18"/>
                    </w:rPr>
                    <w:t>Ćwiczenie 1</w:t>
                  </w: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950" w:type="dxa"/>
                </w:tcPr>
                <w:p w:rsidR="00464B5C" w:rsidRPr="004A13D3" w:rsidRDefault="00464B5C" w:rsidP="003D14B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4A13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Zaliczenie tematów: VI i VII</w:t>
                  </w:r>
                </w:p>
                <w:p w:rsidR="00464B5C" w:rsidRPr="00533BD3" w:rsidRDefault="00464B5C" w:rsidP="003D14B2">
                  <w:pPr>
                    <w:pStyle w:val="Nagwek"/>
                    <w:tabs>
                      <w:tab w:val="clear" w:pos="4536"/>
                      <w:tab w:val="clear" w:pos="9072"/>
                    </w:tabs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forma zaliczenia: esej</w:t>
                  </w:r>
                </w:p>
              </w:tc>
            </w:tr>
            <w:tr w:rsidR="00464B5C" w:rsidTr="00653B3A">
              <w:trPr>
                <w:trHeight w:val="264"/>
              </w:trPr>
              <w:tc>
                <w:tcPr>
                  <w:tcW w:w="1277" w:type="dxa"/>
                </w:tcPr>
                <w:p w:rsidR="00464B5C" w:rsidRDefault="00464B5C" w:rsidP="003D14B2">
                  <w:pPr>
                    <w:spacing w:after="0" w:line="240" w:lineRule="auto"/>
                  </w:pPr>
                  <w:r w:rsidRPr="00B653CB">
                    <w:rPr>
                      <w:sz w:val="18"/>
                      <w:szCs w:val="18"/>
                    </w:rPr>
                    <w:t>Ćwiczenie 1</w:t>
                  </w: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50" w:type="dxa"/>
                </w:tcPr>
                <w:p w:rsidR="00464B5C" w:rsidRPr="004A13D3" w:rsidRDefault="00464B5C" w:rsidP="003D14B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A13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VII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I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464B5C" w:rsidRPr="004A13D3" w:rsidRDefault="00464B5C" w:rsidP="003D14B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1.Premedykacja farmakologiczna,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 xml:space="preserve"> leczenie przeciwbólowe u dzieci.</w:t>
                  </w:r>
                </w:p>
                <w:p w:rsidR="00464B5C" w:rsidRPr="00464B5C" w:rsidRDefault="00464B5C" w:rsidP="003D14B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2.Sedacja płytka, sedacja głęboka,  sedacja wziewna podtlenkiem azotu. Znieczulenie ogólne w wieku rozwojowym.</w:t>
                  </w:r>
                </w:p>
              </w:tc>
            </w:tr>
            <w:tr w:rsidR="00464B5C" w:rsidTr="00653B3A">
              <w:trPr>
                <w:trHeight w:val="264"/>
              </w:trPr>
              <w:tc>
                <w:tcPr>
                  <w:tcW w:w="1277" w:type="dxa"/>
                </w:tcPr>
                <w:p w:rsidR="00464B5C" w:rsidRDefault="00464B5C" w:rsidP="003D14B2">
                  <w:pPr>
                    <w:spacing w:after="0" w:line="240" w:lineRule="auto"/>
                  </w:pPr>
                  <w:r w:rsidRPr="00B653CB">
                    <w:rPr>
                      <w:sz w:val="18"/>
                      <w:szCs w:val="18"/>
                    </w:rPr>
                    <w:t>Ćwiczenie 1</w:t>
                  </w: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50" w:type="dxa"/>
                </w:tcPr>
                <w:p w:rsidR="00464B5C" w:rsidRPr="004A13D3" w:rsidRDefault="00464B5C" w:rsidP="003D14B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IX</w:t>
                  </w:r>
                </w:p>
                <w:p w:rsidR="00464B5C" w:rsidRPr="00464B5C" w:rsidRDefault="00464B5C" w:rsidP="003D14B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 xml:space="preserve">1.Znieczulenie miejscowe w wieku rozwojowym (wskazania, przeciwskazania, techniki znieczulenia, dawki, stosowane preparaty, powikłania miejscowe i ogólne). </w:t>
                  </w:r>
                </w:p>
              </w:tc>
            </w:tr>
            <w:tr w:rsidR="00464B5C" w:rsidTr="00653B3A">
              <w:trPr>
                <w:trHeight w:val="264"/>
              </w:trPr>
              <w:tc>
                <w:tcPr>
                  <w:tcW w:w="1277" w:type="dxa"/>
                </w:tcPr>
                <w:p w:rsidR="00464B5C" w:rsidRDefault="00464B5C" w:rsidP="003D14B2">
                  <w:pPr>
                    <w:spacing w:after="0" w:line="240" w:lineRule="auto"/>
                  </w:pPr>
                  <w:r w:rsidRPr="00B653CB">
                    <w:rPr>
                      <w:sz w:val="18"/>
                      <w:szCs w:val="18"/>
                    </w:rPr>
                    <w:t>Ćwiczenie 1</w:t>
                  </w: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50" w:type="dxa"/>
                </w:tcPr>
                <w:p w:rsidR="00464B5C" w:rsidRPr="004A13D3" w:rsidRDefault="00464B5C" w:rsidP="003D14B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4A13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Zaliczenie semestru: tematy I - </w:t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IX</w:t>
                  </w:r>
                </w:p>
                <w:p w:rsidR="00464B5C" w:rsidRPr="00533BD3" w:rsidRDefault="00464B5C" w:rsidP="003D14B2">
                  <w:pPr>
                    <w:pStyle w:val="Nagwek"/>
                    <w:tabs>
                      <w:tab w:val="clear" w:pos="4536"/>
                      <w:tab w:val="clear" w:pos="9072"/>
                    </w:tabs>
                    <w:rPr>
                      <w:sz w:val="18"/>
                      <w:szCs w:val="18"/>
                    </w:rPr>
                  </w:pPr>
                  <w:r w:rsidRPr="004A13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forma zaliczenia: test</w:t>
                  </w:r>
                </w:p>
              </w:tc>
            </w:tr>
            <w:tr w:rsidR="00464B5C" w:rsidTr="00653B3A">
              <w:trPr>
                <w:trHeight w:val="264"/>
              </w:trPr>
              <w:tc>
                <w:tcPr>
                  <w:tcW w:w="1277" w:type="dxa"/>
                </w:tcPr>
                <w:p w:rsidR="00464B5C" w:rsidRDefault="00464B5C" w:rsidP="003D14B2">
                  <w:pPr>
                    <w:spacing w:after="0" w:line="240" w:lineRule="auto"/>
                  </w:pPr>
                  <w:r w:rsidRPr="00B653CB">
                    <w:rPr>
                      <w:sz w:val="18"/>
                      <w:szCs w:val="18"/>
                    </w:rPr>
                    <w:t>Ćwiczenie 1</w:t>
                  </w: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50" w:type="dxa"/>
                </w:tcPr>
                <w:p w:rsidR="00464B5C" w:rsidRPr="00533BD3" w:rsidRDefault="00464B5C" w:rsidP="003D14B2">
                  <w:pPr>
                    <w:pStyle w:val="Nagwek"/>
                    <w:tabs>
                      <w:tab w:val="clear" w:pos="4536"/>
                      <w:tab w:val="clear" w:pos="9072"/>
                    </w:tabs>
                    <w:rPr>
                      <w:sz w:val="18"/>
                      <w:szCs w:val="18"/>
                    </w:rPr>
                  </w:pP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Ćwiczenia zaliczeniowe</w:t>
                  </w:r>
                </w:p>
              </w:tc>
            </w:tr>
          </w:tbl>
          <w:p w:rsidR="00464B5C" w:rsidRDefault="00464B5C" w:rsidP="003D14B2">
            <w:pPr>
              <w:spacing w:after="0" w:line="240" w:lineRule="auto"/>
              <w:rPr>
                <w:sz w:val="18"/>
                <w:szCs w:val="18"/>
              </w:rPr>
            </w:pPr>
          </w:p>
          <w:p w:rsidR="00464B5C" w:rsidRPr="00523D6F" w:rsidRDefault="00464B5C" w:rsidP="003D14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23D6F">
              <w:rPr>
                <w:b/>
                <w:sz w:val="24"/>
                <w:szCs w:val="24"/>
              </w:rPr>
              <w:t>Ćwiczenia- semestr letni</w:t>
            </w:r>
          </w:p>
          <w:tbl>
            <w:tblPr>
              <w:tblW w:w="9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7"/>
              <w:gridCol w:w="8077"/>
            </w:tblGrid>
            <w:tr w:rsidR="00464B5C" w:rsidTr="00653B3A">
              <w:trPr>
                <w:trHeight w:val="140"/>
              </w:trPr>
              <w:tc>
                <w:tcPr>
                  <w:tcW w:w="1277" w:type="dxa"/>
                </w:tcPr>
                <w:p w:rsidR="00464B5C" w:rsidRDefault="00464B5C" w:rsidP="003D14B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Nr</w:t>
                  </w:r>
                </w:p>
              </w:tc>
              <w:tc>
                <w:tcPr>
                  <w:tcW w:w="8077" w:type="dxa"/>
                </w:tcPr>
                <w:p w:rsidR="00464B5C" w:rsidRDefault="00464B5C" w:rsidP="003D14B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TEMAT</w:t>
                  </w:r>
                </w:p>
              </w:tc>
            </w:tr>
            <w:tr w:rsidR="00464B5C" w:rsidTr="00653B3A">
              <w:trPr>
                <w:trHeight w:val="1028"/>
              </w:trPr>
              <w:tc>
                <w:tcPr>
                  <w:tcW w:w="1277" w:type="dxa"/>
                </w:tcPr>
                <w:p w:rsidR="00464B5C" w:rsidRDefault="00464B5C" w:rsidP="003D14B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Ćwiczenie 1 </w:t>
                  </w:r>
                </w:p>
              </w:tc>
              <w:tc>
                <w:tcPr>
                  <w:tcW w:w="8077" w:type="dxa"/>
                </w:tcPr>
                <w:p w:rsidR="00464B5C" w:rsidRDefault="00464B5C" w:rsidP="003D14B2">
                  <w:pPr>
                    <w:tabs>
                      <w:tab w:val="left" w:pos="8820"/>
                    </w:tabs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</w:rPr>
                    <w:t>I</w:t>
                  </w:r>
                  <w:r w:rsidRPr="004A13D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1.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 xml:space="preserve">Edukacja prozdrowotna </w:t>
                  </w:r>
                  <w:r w:rsidRPr="00BF568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w praktyce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, instruktaż higieniczny i dietetyczny w określonych okresach rozwojowych pacjent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  <w:p w:rsidR="00464B5C" w:rsidRDefault="00464B5C" w:rsidP="003D14B2">
                  <w:pPr>
                    <w:tabs>
                      <w:tab w:val="left" w:pos="8820"/>
                    </w:tabs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2.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Analiza zapisu dietetycznego.</w:t>
                  </w:r>
                </w:p>
                <w:p w:rsidR="00464B5C" w:rsidRDefault="00464B5C" w:rsidP="003D14B2">
                  <w:pPr>
                    <w:pStyle w:val="Tekstpodstawowy2"/>
                    <w:spacing w:after="0" w:line="240" w:lineRule="auto"/>
                    <w:ind w:right="-995"/>
                  </w:pP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3.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Zabiegi profilaktyczne domowe i profesjonalne w zależności od ryzyka próchnicy</w:t>
                  </w:r>
                </w:p>
              </w:tc>
            </w:tr>
            <w:tr w:rsidR="00464B5C" w:rsidTr="00653B3A">
              <w:trPr>
                <w:trHeight w:val="709"/>
              </w:trPr>
              <w:tc>
                <w:tcPr>
                  <w:tcW w:w="1277" w:type="dxa"/>
                </w:tcPr>
                <w:p w:rsidR="00464B5C" w:rsidRDefault="00464B5C" w:rsidP="003D14B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2</w:t>
                  </w:r>
                </w:p>
              </w:tc>
              <w:tc>
                <w:tcPr>
                  <w:tcW w:w="8077" w:type="dxa"/>
                </w:tcPr>
                <w:p w:rsidR="00464B5C" w:rsidRPr="00464B5C" w:rsidRDefault="00464B5C" w:rsidP="003D14B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II.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1. </w:t>
                  </w:r>
                  <w:r w:rsidRPr="000915FE">
                    <w:rPr>
                      <w:rFonts w:ascii="Times New Roman" w:hAnsi="Times New Roman"/>
                      <w:sz w:val="18"/>
                      <w:szCs w:val="18"/>
                    </w:rPr>
                    <w:t>Metody diagnostyki próchnicy zębów, metody jakościowe, ilościowe, wizualne, system ICDAS, metody radiologiczne.</w:t>
                  </w:r>
                </w:p>
              </w:tc>
            </w:tr>
            <w:tr w:rsidR="00464B5C" w:rsidTr="00653B3A">
              <w:trPr>
                <w:trHeight w:val="698"/>
              </w:trPr>
              <w:tc>
                <w:tcPr>
                  <w:tcW w:w="1277" w:type="dxa"/>
                </w:tcPr>
                <w:p w:rsidR="00464B5C" w:rsidRDefault="00464B5C" w:rsidP="003D14B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3</w:t>
                  </w:r>
                </w:p>
              </w:tc>
              <w:tc>
                <w:tcPr>
                  <w:tcW w:w="8077" w:type="dxa"/>
                </w:tcPr>
                <w:p w:rsidR="00464B5C" w:rsidRPr="00434037" w:rsidRDefault="00434037" w:rsidP="003D14B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A13D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III. 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1.Leczenie nieinwazyjne.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 xml:space="preserve">2. Leczenie operacyjne choroby próchnicowej ( strategia MID </w:t>
                  </w:r>
                  <w:proofErr w:type="spellStart"/>
                  <w:r w:rsidRPr="004A13D3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minimal</w:t>
                  </w:r>
                  <w:proofErr w:type="spellEnd"/>
                  <w:r w:rsidRPr="004A13D3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13D3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interwention</w:t>
                  </w:r>
                  <w:proofErr w:type="spellEnd"/>
                  <w:r w:rsidRPr="004A13D3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13D3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dentistry</w:t>
                  </w:r>
                  <w:proofErr w:type="spellEnd"/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, techniki odbudowy twardych tkanek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zęba,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dyskowa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nie</w:t>
                  </w:r>
                  <w:proofErr w:type="spellEnd"/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 xml:space="preserve">, zastosowanie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powido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nku</w:t>
                  </w:r>
                  <w:proofErr w:type="spellEnd"/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 xml:space="preserve"> jodu,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leczenie próchnicy głębokiej, 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tymczasow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e wypełnienie terapeutyczne ITR, odbudowa koronami stalowym</w:t>
                  </w:r>
                </w:p>
              </w:tc>
            </w:tr>
            <w:tr w:rsidR="00464B5C" w:rsidTr="00653B3A">
              <w:trPr>
                <w:trHeight w:val="457"/>
              </w:trPr>
              <w:tc>
                <w:tcPr>
                  <w:tcW w:w="1277" w:type="dxa"/>
                </w:tcPr>
                <w:p w:rsidR="00464B5C" w:rsidRDefault="00464B5C" w:rsidP="003D14B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lastRenderedPageBreak/>
                    <w:t>Ćwiczenie 4</w:t>
                  </w:r>
                </w:p>
              </w:tc>
              <w:tc>
                <w:tcPr>
                  <w:tcW w:w="8077" w:type="dxa"/>
                </w:tcPr>
                <w:p w:rsidR="00464B5C" w:rsidRDefault="00434037" w:rsidP="003D14B2">
                  <w:pPr>
                    <w:spacing w:after="0" w:line="240" w:lineRule="auto"/>
                  </w:pPr>
                  <w:r w:rsidRPr="004A13D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IV.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1. Leczenie </w:t>
                  </w:r>
                  <w:r w:rsidRPr="000915FE">
                    <w:rPr>
                      <w:rFonts w:ascii="Times New Roman" w:hAnsi="Times New Roman"/>
                      <w:sz w:val="18"/>
                      <w:szCs w:val="18"/>
                    </w:rPr>
                    <w:t xml:space="preserve">minimalnie inwazyjne choroby próchnicowej ( lakowanie, PRR1, PRR2, infiltracja próchnicy, ART, metoda </w:t>
                  </w:r>
                  <w:proofErr w:type="spellStart"/>
                  <w:r w:rsidRPr="000915FE">
                    <w:rPr>
                      <w:rFonts w:ascii="Times New Roman" w:hAnsi="Times New Roman"/>
                      <w:sz w:val="18"/>
                      <w:szCs w:val="18"/>
                    </w:rPr>
                    <w:t>chemomechaniczna</w:t>
                  </w:r>
                  <w:proofErr w:type="spellEnd"/>
                  <w:r w:rsidRPr="000915FE">
                    <w:rPr>
                      <w:rFonts w:ascii="Times New Roman" w:hAnsi="Times New Roman"/>
                      <w:sz w:val="18"/>
                      <w:szCs w:val="18"/>
                    </w:rPr>
                    <w:t>, abrazja powietrzna, laserowe, dźwiękowe,  ultradźwiękowe opracowanie ubytków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)</w:t>
                  </w:r>
                </w:p>
              </w:tc>
            </w:tr>
            <w:tr w:rsidR="00464B5C" w:rsidTr="00653B3A">
              <w:trPr>
                <w:trHeight w:val="698"/>
              </w:trPr>
              <w:tc>
                <w:tcPr>
                  <w:tcW w:w="1277" w:type="dxa"/>
                </w:tcPr>
                <w:p w:rsidR="00464B5C" w:rsidRDefault="00464B5C" w:rsidP="003D14B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5</w:t>
                  </w:r>
                </w:p>
              </w:tc>
              <w:tc>
                <w:tcPr>
                  <w:tcW w:w="8077" w:type="dxa"/>
                </w:tcPr>
                <w:p w:rsidR="00434037" w:rsidRPr="004A13D3" w:rsidRDefault="00434037" w:rsidP="003D14B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4A13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Zaliczenie tematów:  I - IV</w:t>
                  </w:r>
                </w:p>
                <w:p w:rsidR="00464B5C" w:rsidRPr="00434037" w:rsidRDefault="00434037" w:rsidP="003D14B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4A13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forma zaliczenia: tes</w:t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t</w:t>
                  </w:r>
                </w:p>
              </w:tc>
            </w:tr>
            <w:tr w:rsidR="00464B5C" w:rsidTr="00653B3A">
              <w:trPr>
                <w:trHeight w:val="527"/>
              </w:trPr>
              <w:tc>
                <w:tcPr>
                  <w:tcW w:w="1277" w:type="dxa"/>
                </w:tcPr>
                <w:p w:rsidR="00464B5C" w:rsidRDefault="00464B5C" w:rsidP="003D14B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6</w:t>
                  </w:r>
                </w:p>
              </w:tc>
              <w:tc>
                <w:tcPr>
                  <w:tcW w:w="8077" w:type="dxa"/>
                </w:tcPr>
                <w:p w:rsidR="00464B5C" w:rsidRDefault="00434037" w:rsidP="003D14B2">
                  <w:pPr>
                    <w:spacing w:after="0" w:line="240" w:lineRule="auto"/>
                  </w:pPr>
                  <w:r w:rsidRPr="004A13D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64731C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1</w:t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.</w:t>
                  </w:r>
                  <w:r w:rsidRPr="004A13D3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Zmiany twardych tkanek zęba nie próchnicowego pochodzenia (</w:t>
                  </w: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abrazja, </w:t>
                  </w:r>
                  <w:proofErr w:type="spellStart"/>
                  <w:r w:rsidRPr="004A13D3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atrycja</w:t>
                  </w:r>
                  <w:proofErr w:type="spellEnd"/>
                  <w:r w:rsidRPr="004A13D3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4A13D3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demastykacja</w:t>
                  </w:r>
                  <w:proofErr w:type="spellEnd"/>
                  <w:r w:rsidRPr="004A13D3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4A13D3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abfrakcja</w:t>
                  </w:r>
                  <w:proofErr w:type="spellEnd"/>
                  <w:r w:rsidRPr="004A13D3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, erozja. Zapobieganie niebakteryjnej utracie tkanek zębów</w:t>
                  </w:r>
                </w:p>
              </w:tc>
            </w:tr>
            <w:tr w:rsidR="00464B5C" w:rsidTr="00653B3A">
              <w:trPr>
                <w:trHeight w:val="691"/>
              </w:trPr>
              <w:tc>
                <w:tcPr>
                  <w:tcW w:w="1277" w:type="dxa"/>
                </w:tcPr>
                <w:p w:rsidR="00464B5C" w:rsidRDefault="00464B5C" w:rsidP="003D14B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7</w:t>
                  </w:r>
                </w:p>
              </w:tc>
              <w:tc>
                <w:tcPr>
                  <w:tcW w:w="8077" w:type="dxa"/>
                </w:tcPr>
                <w:p w:rsidR="00464B5C" w:rsidRPr="00434037" w:rsidRDefault="00434037" w:rsidP="003D14B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A13D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VI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. 1.Fizjologiczna regulacja met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abolizmu wapniowo-fosforanowego. 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 xml:space="preserve">Zaburzenia gospodarki wapniowo-fosforanowej ze szczególnym uwzględnieniem zmian w narządzie żucia ( hipokalcemia, hiperkalcemia, </w:t>
                  </w:r>
                  <w:proofErr w:type="spellStart"/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hipofosfatemia,hiperfosfatemia</w:t>
                  </w:r>
                  <w:proofErr w:type="spellEnd"/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).</w:t>
                  </w:r>
                  <w:r w:rsidRPr="004A13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64B5C" w:rsidTr="00653B3A">
              <w:trPr>
                <w:trHeight w:val="419"/>
              </w:trPr>
              <w:tc>
                <w:tcPr>
                  <w:tcW w:w="1277" w:type="dxa"/>
                </w:tcPr>
                <w:p w:rsidR="00464B5C" w:rsidRDefault="00464B5C" w:rsidP="003D14B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8</w:t>
                  </w:r>
                </w:p>
              </w:tc>
              <w:tc>
                <w:tcPr>
                  <w:tcW w:w="8077" w:type="dxa"/>
                </w:tcPr>
                <w:p w:rsidR="00434037" w:rsidRPr="004A13D3" w:rsidRDefault="00434037" w:rsidP="003D14B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15F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VII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.1. Zabiegi chirurgiczne  u pacjentów w wieku rozwojowym, wskazania, przeciwwskazania, następstwa</w:t>
                  </w:r>
                </w:p>
                <w:p w:rsidR="00464B5C" w:rsidRDefault="00434037" w:rsidP="003D14B2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A13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915FE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2.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Antybiotykoterapia w le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czeniu stomatologicznym dzieci</w:t>
                  </w:r>
                </w:p>
              </w:tc>
            </w:tr>
            <w:tr w:rsidR="00464B5C" w:rsidTr="00653B3A">
              <w:trPr>
                <w:trHeight w:val="406"/>
              </w:trPr>
              <w:tc>
                <w:tcPr>
                  <w:tcW w:w="1277" w:type="dxa"/>
                </w:tcPr>
                <w:p w:rsidR="00464B5C" w:rsidRDefault="00464B5C" w:rsidP="003D14B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9</w:t>
                  </w:r>
                </w:p>
              </w:tc>
              <w:tc>
                <w:tcPr>
                  <w:tcW w:w="8077" w:type="dxa"/>
                </w:tcPr>
                <w:p w:rsidR="00434037" w:rsidRPr="004A13D3" w:rsidRDefault="00434037" w:rsidP="003D14B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4A13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Zaliczenie tematów: V- VII</w:t>
                  </w:r>
                </w:p>
                <w:p w:rsidR="00464B5C" w:rsidRPr="00434037" w:rsidRDefault="00434037" w:rsidP="003D14B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forma zaliczenia: esej</w:t>
                  </w:r>
                </w:p>
              </w:tc>
            </w:tr>
            <w:tr w:rsidR="00464B5C" w:rsidTr="00653B3A">
              <w:trPr>
                <w:trHeight w:val="431"/>
              </w:trPr>
              <w:tc>
                <w:tcPr>
                  <w:tcW w:w="1277" w:type="dxa"/>
                </w:tcPr>
                <w:p w:rsidR="00464B5C" w:rsidRDefault="00464B5C" w:rsidP="003D14B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10</w:t>
                  </w:r>
                </w:p>
              </w:tc>
              <w:tc>
                <w:tcPr>
                  <w:tcW w:w="8077" w:type="dxa"/>
                </w:tcPr>
                <w:p w:rsidR="00464B5C" w:rsidRDefault="00434037" w:rsidP="003D14B2">
                  <w:pPr>
                    <w:spacing w:after="0" w:line="240" w:lineRule="auto"/>
                    <w:rPr>
                      <w:sz w:val="18"/>
                    </w:rPr>
                  </w:pPr>
                  <w:r w:rsidRPr="004A13D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VI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II. 1. Obrzęk w rejonie twarzy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( torbiele, ropnie, odma ), 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 xml:space="preserve"> wywiad, obraz kliniczny, badanie, badania dodatkowe,  diagnoza różnicowa, leczenie, zalecenia.</w:t>
                  </w:r>
                </w:p>
              </w:tc>
            </w:tr>
            <w:tr w:rsidR="003D14B2" w:rsidTr="00653B3A">
              <w:trPr>
                <w:trHeight w:val="431"/>
              </w:trPr>
              <w:tc>
                <w:tcPr>
                  <w:tcW w:w="1277" w:type="dxa"/>
                </w:tcPr>
                <w:p w:rsidR="003D14B2" w:rsidRDefault="003D14B2" w:rsidP="003D14B2">
                  <w:pPr>
                    <w:spacing w:after="0" w:line="240" w:lineRule="auto"/>
                  </w:pPr>
                  <w:r w:rsidRPr="001471CD">
                    <w:rPr>
                      <w:sz w:val="18"/>
                    </w:rPr>
                    <w:t>Ćwiczenie 1</w:t>
                  </w:r>
                  <w:r>
                    <w:rPr>
                      <w:sz w:val="18"/>
                    </w:rPr>
                    <w:t>1</w:t>
                  </w:r>
                </w:p>
              </w:tc>
              <w:tc>
                <w:tcPr>
                  <w:tcW w:w="8077" w:type="dxa"/>
                </w:tcPr>
                <w:p w:rsidR="003D14B2" w:rsidRDefault="003D14B2" w:rsidP="003D14B2">
                  <w:pPr>
                    <w:spacing w:after="0" w:line="240" w:lineRule="auto"/>
                    <w:rPr>
                      <w:sz w:val="18"/>
                    </w:rPr>
                  </w:pPr>
                  <w:r w:rsidRPr="004A13D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IX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 xml:space="preserve">. 1. Choroby infekcyjne w wieku rozwojowym, obraz kliniczny w jamie ustnej ( zakażenia wirusowe, bakteryjne, </w:t>
                  </w:r>
                  <w:proofErr w:type="spellStart"/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drożdżakowe</w:t>
                  </w:r>
                  <w:proofErr w:type="spellEnd"/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, zmiany nieinfekcyjne, alergie, zmiany polekowe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)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</w:tr>
            <w:tr w:rsidR="003D14B2" w:rsidTr="00653B3A">
              <w:trPr>
                <w:trHeight w:val="431"/>
              </w:trPr>
              <w:tc>
                <w:tcPr>
                  <w:tcW w:w="1277" w:type="dxa"/>
                </w:tcPr>
                <w:p w:rsidR="003D14B2" w:rsidRDefault="003D14B2" w:rsidP="003D14B2">
                  <w:pPr>
                    <w:spacing w:after="0" w:line="240" w:lineRule="auto"/>
                  </w:pPr>
                  <w:r w:rsidRPr="001471CD">
                    <w:rPr>
                      <w:sz w:val="18"/>
                    </w:rPr>
                    <w:t>Ćwiczenie 1</w:t>
                  </w:r>
                  <w:r>
                    <w:rPr>
                      <w:sz w:val="18"/>
                    </w:rPr>
                    <w:t>2</w:t>
                  </w:r>
                </w:p>
              </w:tc>
              <w:tc>
                <w:tcPr>
                  <w:tcW w:w="8077" w:type="dxa"/>
                </w:tcPr>
                <w:p w:rsidR="003D14B2" w:rsidRDefault="003D14B2" w:rsidP="003D14B2">
                  <w:pPr>
                    <w:spacing w:after="0" w:line="240" w:lineRule="auto"/>
                    <w:rPr>
                      <w:sz w:val="18"/>
                    </w:rPr>
                  </w:pPr>
                  <w:r w:rsidRPr="004A13D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X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1.</w:t>
                  </w: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 xml:space="preserve">Postępowanie stomatologiczne u dzieci z chorobami ogólnoustrojowymi (choroby serca, zaburzenia krwawienia, zaburzenia odporności, choroby nerek, wątroby, dróg oddechowych –astma oskrzelowa, układu nerwowego, cukrzyca, choroba </w:t>
                  </w:r>
                  <w:proofErr w:type="spellStart"/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refluksowa</w:t>
                  </w:r>
                  <w:proofErr w:type="spellEnd"/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 xml:space="preserve"> przełyku, nadczynność i niedoczynność tarczycy, choroby nadnerczy, choroby nowotworowe, stomatologiczne przygotowanie do przeszczepów, dzieci specjalnej troski, dzieci maltretowane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</w:tr>
            <w:tr w:rsidR="003D14B2" w:rsidTr="00653B3A">
              <w:trPr>
                <w:trHeight w:val="431"/>
              </w:trPr>
              <w:tc>
                <w:tcPr>
                  <w:tcW w:w="1277" w:type="dxa"/>
                </w:tcPr>
                <w:p w:rsidR="003D14B2" w:rsidRDefault="003D14B2" w:rsidP="003D14B2">
                  <w:pPr>
                    <w:spacing w:after="0" w:line="240" w:lineRule="auto"/>
                  </w:pPr>
                  <w:r w:rsidRPr="001471CD">
                    <w:rPr>
                      <w:sz w:val="18"/>
                    </w:rPr>
                    <w:t>Ćwiczenie 1</w:t>
                  </w:r>
                  <w:r>
                    <w:rPr>
                      <w:sz w:val="18"/>
                    </w:rPr>
                    <w:t>3</w:t>
                  </w:r>
                </w:p>
              </w:tc>
              <w:tc>
                <w:tcPr>
                  <w:tcW w:w="8077" w:type="dxa"/>
                </w:tcPr>
                <w:p w:rsidR="003D14B2" w:rsidRPr="004A13D3" w:rsidRDefault="003D14B2" w:rsidP="003D14B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4A13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Zaliczenie tematów: VIII - X</w:t>
                  </w:r>
                </w:p>
                <w:p w:rsidR="003D14B2" w:rsidRPr="004A13D3" w:rsidRDefault="003D14B2" w:rsidP="003D14B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4A13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for</w:t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ma zaliczenia: esej</w:t>
                  </w:r>
                </w:p>
                <w:p w:rsidR="003D14B2" w:rsidRDefault="003D14B2" w:rsidP="003D14B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3D14B2" w:rsidTr="00653B3A">
              <w:trPr>
                <w:trHeight w:val="431"/>
              </w:trPr>
              <w:tc>
                <w:tcPr>
                  <w:tcW w:w="1277" w:type="dxa"/>
                </w:tcPr>
                <w:p w:rsidR="003D14B2" w:rsidRDefault="003D14B2" w:rsidP="003D14B2">
                  <w:pPr>
                    <w:spacing w:after="0" w:line="240" w:lineRule="auto"/>
                  </w:pPr>
                  <w:r w:rsidRPr="001471CD">
                    <w:rPr>
                      <w:sz w:val="18"/>
                    </w:rPr>
                    <w:t>Ćwiczenie 1</w:t>
                  </w:r>
                  <w:r>
                    <w:rPr>
                      <w:sz w:val="18"/>
                    </w:rPr>
                    <w:t>4</w:t>
                  </w:r>
                </w:p>
              </w:tc>
              <w:tc>
                <w:tcPr>
                  <w:tcW w:w="8077" w:type="dxa"/>
                </w:tcPr>
                <w:p w:rsidR="003D14B2" w:rsidRPr="004A13D3" w:rsidRDefault="003D14B2" w:rsidP="003D14B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Zaliczenie semestru: tematy I</w:t>
                  </w:r>
                  <w:r w:rsidRPr="004A13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- X</w:t>
                  </w:r>
                </w:p>
                <w:p w:rsidR="003D14B2" w:rsidRDefault="003D14B2" w:rsidP="003D14B2">
                  <w:pPr>
                    <w:spacing w:after="0" w:line="240" w:lineRule="auto"/>
                    <w:rPr>
                      <w:sz w:val="18"/>
                    </w:rPr>
                  </w:pPr>
                  <w:r w:rsidRPr="004A13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forma zaliczenia: test</w:t>
                  </w:r>
                </w:p>
              </w:tc>
            </w:tr>
            <w:tr w:rsidR="003D14B2" w:rsidTr="00653B3A">
              <w:trPr>
                <w:trHeight w:val="431"/>
              </w:trPr>
              <w:tc>
                <w:tcPr>
                  <w:tcW w:w="1277" w:type="dxa"/>
                </w:tcPr>
                <w:p w:rsidR="003D14B2" w:rsidRDefault="003D14B2" w:rsidP="003D14B2">
                  <w:pPr>
                    <w:spacing w:after="0" w:line="240" w:lineRule="auto"/>
                  </w:pPr>
                  <w:r w:rsidRPr="001471CD">
                    <w:rPr>
                      <w:sz w:val="18"/>
                    </w:rPr>
                    <w:t>Ćwiczenie 1</w:t>
                  </w:r>
                  <w:r>
                    <w:rPr>
                      <w:sz w:val="18"/>
                    </w:rPr>
                    <w:t>5</w:t>
                  </w:r>
                </w:p>
              </w:tc>
              <w:tc>
                <w:tcPr>
                  <w:tcW w:w="8077" w:type="dxa"/>
                </w:tcPr>
                <w:p w:rsidR="003D14B2" w:rsidRDefault="003D14B2" w:rsidP="003D14B2">
                  <w:pPr>
                    <w:spacing w:after="0" w:line="240" w:lineRule="auto"/>
                    <w:rPr>
                      <w:sz w:val="18"/>
                    </w:rPr>
                  </w:pPr>
                  <w:r w:rsidRPr="004A13D3">
                    <w:rPr>
                      <w:rFonts w:ascii="Times New Roman" w:hAnsi="Times New Roman"/>
                      <w:sz w:val="18"/>
                      <w:szCs w:val="18"/>
                    </w:rPr>
                    <w:t>Ćwiczenia zaliczeniowe</w:t>
                  </w:r>
                </w:p>
              </w:tc>
            </w:tr>
          </w:tbl>
          <w:p w:rsidR="00464B5C" w:rsidRDefault="00464B5C" w:rsidP="003D14B2">
            <w:pPr>
              <w:spacing w:after="0" w:line="240" w:lineRule="auto"/>
              <w:rPr>
                <w:sz w:val="18"/>
              </w:rPr>
            </w:pPr>
          </w:p>
          <w:p w:rsidR="00464B5C" w:rsidRPr="00166F14" w:rsidRDefault="00464B5C" w:rsidP="003D14B2">
            <w:pPr>
              <w:spacing w:after="0" w:line="240" w:lineRule="auto"/>
              <w:rPr>
                <w:sz w:val="18"/>
              </w:rPr>
            </w:pPr>
          </w:p>
        </w:tc>
      </w:tr>
      <w:tr w:rsidR="00464B5C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464B5C" w:rsidRPr="00B61163" w:rsidRDefault="00464B5C" w:rsidP="00BA2B32">
            <w:pPr>
              <w:spacing w:after="0"/>
              <w:rPr>
                <w:rFonts w:ascii="Calibri Light" w:hAnsi="Calibri Light" w:cs="Times"/>
                <w:i/>
              </w:rPr>
            </w:pPr>
          </w:p>
        </w:tc>
      </w:tr>
      <w:tr w:rsidR="00464B5C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464B5C" w:rsidRPr="00B61163" w:rsidRDefault="00464B5C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464B5C" w:rsidRPr="005633BD" w:rsidRDefault="00464B5C" w:rsidP="00F156D3">
            <w:pPr>
              <w:numPr>
                <w:ilvl w:val="0"/>
                <w:numId w:val="4"/>
              </w:numPr>
              <w:tabs>
                <w:tab w:val="clear" w:pos="501"/>
                <w:tab w:val="num" w:pos="720"/>
              </w:tabs>
              <w:spacing w:after="0" w:line="240" w:lineRule="auto"/>
              <w:ind w:left="7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Olczak–Kowalczyk </w:t>
            </w:r>
            <w:proofErr w:type="spellStart"/>
            <w:r>
              <w:rPr>
                <w:sz w:val="18"/>
                <w:szCs w:val="18"/>
              </w:rPr>
              <w:t>D.,Szczepańska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J.,Kaczmarek</w:t>
            </w:r>
            <w:proofErr w:type="spellEnd"/>
            <w:r>
              <w:rPr>
                <w:sz w:val="18"/>
                <w:szCs w:val="18"/>
              </w:rPr>
              <w:t xml:space="preserve"> U.: Współczesna Stomatologia wieku rozwojowego. Wydanie I. Wydawnictwo Med. Tour Press International, Otwock 2017</w:t>
            </w:r>
          </w:p>
          <w:p w:rsidR="00464B5C" w:rsidRPr="005633BD" w:rsidRDefault="00464B5C" w:rsidP="00F156D3">
            <w:pPr>
              <w:numPr>
                <w:ilvl w:val="0"/>
                <w:numId w:val="4"/>
              </w:numPr>
              <w:tabs>
                <w:tab w:val="clear" w:pos="501"/>
                <w:tab w:val="num" w:pos="720"/>
              </w:tabs>
              <w:spacing w:after="0" w:line="240" w:lineRule="auto"/>
              <w:ind w:left="720"/>
              <w:jc w:val="both"/>
              <w:rPr>
                <w:sz w:val="18"/>
                <w:szCs w:val="18"/>
              </w:rPr>
            </w:pPr>
            <w:proofErr w:type="spellStart"/>
            <w:r w:rsidRPr="005633BD">
              <w:rPr>
                <w:sz w:val="18"/>
                <w:szCs w:val="18"/>
              </w:rPr>
              <w:t>Andreasen</w:t>
            </w:r>
            <w:proofErr w:type="spellEnd"/>
            <w:r w:rsidRPr="005633BD">
              <w:rPr>
                <w:sz w:val="18"/>
                <w:szCs w:val="18"/>
              </w:rPr>
              <w:t xml:space="preserve"> J.O., </w:t>
            </w:r>
            <w:proofErr w:type="spellStart"/>
            <w:r w:rsidRPr="005633BD">
              <w:rPr>
                <w:sz w:val="18"/>
                <w:szCs w:val="18"/>
              </w:rPr>
              <w:t>Bakland</w:t>
            </w:r>
            <w:proofErr w:type="spellEnd"/>
            <w:r w:rsidRPr="005633BD">
              <w:rPr>
                <w:sz w:val="18"/>
                <w:szCs w:val="18"/>
              </w:rPr>
              <w:t xml:space="preserve"> L.K., Flores M.T., Andersson L.:: Pourazowe uszkodzenia zębów. Wydanie II pod redakcją prof. dr hab. U. Kaczmarek. </w:t>
            </w:r>
            <w:proofErr w:type="spellStart"/>
            <w:r w:rsidRPr="005633BD">
              <w:rPr>
                <w:sz w:val="18"/>
                <w:szCs w:val="18"/>
              </w:rPr>
              <w:t>Elsevier</w:t>
            </w:r>
            <w:proofErr w:type="spellEnd"/>
            <w:r w:rsidRPr="005633BD">
              <w:rPr>
                <w:sz w:val="18"/>
                <w:szCs w:val="18"/>
              </w:rPr>
              <w:t xml:space="preserve"> Urban &amp; Partner, Wrocław 2012.</w:t>
            </w:r>
          </w:p>
          <w:p w:rsidR="00464B5C" w:rsidRPr="005633BD" w:rsidRDefault="00464B5C" w:rsidP="00F156D3">
            <w:pPr>
              <w:numPr>
                <w:ilvl w:val="0"/>
                <w:numId w:val="4"/>
              </w:numPr>
              <w:tabs>
                <w:tab w:val="clear" w:pos="501"/>
                <w:tab w:val="num" w:pos="720"/>
              </w:tabs>
              <w:spacing w:after="0" w:line="240" w:lineRule="auto"/>
              <w:ind w:left="720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 xml:space="preserve">Cameron A.C., </w:t>
            </w:r>
            <w:proofErr w:type="spellStart"/>
            <w:r w:rsidRPr="005633BD">
              <w:rPr>
                <w:sz w:val="18"/>
                <w:szCs w:val="18"/>
              </w:rPr>
              <w:t>Widmer</w:t>
            </w:r>
            <w:proofErr w:type="spellEnd"/>
            <w:r w:rsidRPr="005633BD">
              <w:rPr>
                <w:sz w:val="18"/>
                <w:szCs w:val="18"/>
              </w:rPr>
              <w:t xml:space="preserve"> R.P. Stomatologia dziecięca. Wydanie II pod redakcją prof. dr hab. U. Kaczmarek. </w:t>
            </w:r>
            <w:proofErr w:type="spellStart"/>
            <w:r w:rsidRPr="005633BD">
              <w:rPr>
                <w:sz w:val="18"/>
                <w:szCs w:val="18"/>
              </w:rPr>
              <w:t>Elsevier</w:t>
            </w:r>
            <w:proofErr w:type="spellEnd"/>
            <w:r w:rsidRPr="005633BD">
              <w:rPr>
                <w:sz w:val="18"/>
                <w:szCs w:val="18"/>
              </w:rPr>
              <w:t xml:space="preserve"> Urban &amp; Partner, Wrocław 2012.</w:t>
            </w:r>
          </w:p>
          <w:p w:rsidR="00464B5C" w:rsidRPr="00F156D3" w:rsidRDefault="00464B5C" w:rsidP="00F156D3">
            <w:pPr>
              <w:numPr>
                <w:ilvl w:val="0"/>
                <w:numId w:val="4"/>
              </w:numPr>
              <w:tabs>
                <w:tab w:val="clear" w:pos="501"/>
                <w:tab w:val="num" w:pos="720"/>
              </w:tabs>
              <w:spacing w:after="0" w:line="240" w:lineRule="auto"/>
              <w:ind w:left="720"/>
              <w:jc w:val="both"/>
              <w:rPr>
                <w:sz w:val="18"/>
                <w:szCs w:val="18"/>
              </w:rPr>
            </w:pPr>
            <w:proofErr w:type="spellStart"/>
            <w:r w:rsidRPr="005633BD">
              <w:rPr>
                <w:sz w:val="18"/>
                <w:szCs w:val="18"/>
              </w:rPr>
              <w:t>Postek</w:t>
            </w:r>
            <w:proofErr w:type="spellEnd"/>
            <w:r w:rsidRPr="005633BD">
              <w:rPr>
                <w:sz w:val="18"/>
                <w:szCs w:val="18"/>
              </w:rPr>
              <w:t xml:space="preserve">-Stefańska L. </w:t>
            </w:r>
            <w:proofErr w:type="spellStart"/>
            <w:r w:rsidRPr="005633BD">
              <w:rPr>
                <w:sz w:val="18"/>
                <w:szCs w:val="18"/>
              </w:rPr>
              <w:t>Endodoncja</w:t>
            </w:r>
            <w:proofErr w:type="spellEnd"/>
            <w:r w:rsidRPr="005633BD">
              <w:rPr>
                <w:sz w:val="18"/>
                <w:szCs w:val="18"/>
              </w:rPr>
              <w:t xml:space="preserve"> wieku rozwojowego i dojrzałego autorstwa Marii Barańskiej-Gachowskiej. Wydawnictwo </w:t>
            </w:r>
            <w:proofErr w:type="spellStart"/>
            <w:r w:rsidRPr="005633BD">
              <w:rPr>
                <w:sz w:val="18"/>
                <w:szCs w:val="18"/>
              </w:rPr>
              <w:t>Czelej</w:t>
            </w:r>
            <w:proofErr w:type="spellEnd"/>
            <w:r w:rsidRPr="005633BD">
              <w:rPr>
                <w:sz w:val="18"/>
                <w:szCs w:val="18"/>
              </w:rPr>
              <w:t xml:space="preserve">, Lublin 2011.  </w:t>
            </w:r>
          </w:p>
          <w:p w:rsidR="00464B5C" w:rsidRPr="00B61163" w:rsidRDefault="00464B5C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Literatura uzupełniaj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 w:rsidRPr="00B61163">
              <w:rPr>
                <w:rFonts w:ascii="Calibri Light" w:hAnsi="Calibri Light" w:cs="Times"/>
                <w:bCs/>
              </w:rPr>
              <w:t>(nie więcej niż 3 pozycje)</w:t>
            </w:r>
          </w:p>
          <w:p w:rsidR="00464B5C" w:rsidRPr="00557C02" w:rsidRDefault="00464B5C" w:rsidP="00557C02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17" w:hanging="284"/>
              <w:jc w:val="both"/>
              <w:rPr>
                <w:sz w:val="18"/>
                <w:szCs w:val="18"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Pr="005633BD">
              <w:rPr>
                <w:sz w:val="18"/>
                <w:szCs w:val="18"/>
              </w:rPr>
              <w:t xml:space="preserve"> Knychalska-Karwan Z.: Stomatologia zachowawcza wieku dziecięcego. Wydawnictwo Collegium </w:t>
            </w:r>
            <w:proofErr w:type="spellStart"/>
            <w:r w:rsidRPr="005633BD">
              <w:rPr>
                <w:sz w:val="18"/>
                <w:szCs w:val="18"/>
              </w:rPr>
              <w:t>Medicum</w:t>
            </w:r>
            <w:proofErr w:type="spellEnd"/>
            <w:r w:rsidRPr="005633BD">
              <w:rPr>
                <w:sz w:val="18"/>
                <w:szCs w:val="18"/>
              </w:rPr>
              <w:t xml:space="preserve"> UJ, Kraków 2008.   </w:t>
            </w:r>
          </w:p>
        </w:tc>
      </w:tr>
      <w:tr w:rsidR="00464B5C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464B5C" w:rsidRPr="00B61163" w:rsidRDefault="00464B5C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464B5C" w:rsidRPr="00B61163" w:rsidRDefault="00464B5C" w:rsidP="00C65CD6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t xml:space="preserve">Projektor multimedialny, kamera, komputer, sieć komputerowa lokalna, </w:t>
            </w:r>
          </w:p>
        </w:tc>
      </w:tr>
      <w:tr w:rsidR="00464B5C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464B5C" w:rsidRPr="00B61163" w:rsidRDefault="00464B5C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464B5C" w:rsidRPr="00B61163" w:rsidRDefault="00464B5C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sz w:val="20"/>
                <w:szCs w:val="20"/>
              </w:rPr>
              <w:t xml:space="preserve">Na zajęcia na roku </w:t>
            </w:r>
            <w:r w:rsidRPr="008577E7">
              <w:rPr>
                <w:sz w:val="20"/>
                <w:szCs w:val="20"/>
              </w:rPr>
              <w:t>V student przystępuje po</w:t>
            </w:r>
            <w:r>
              <w:rPr>
                <w:sz w:val="20"/>
                <w:szCs w:val="20"/>
              </w:rPr>
              <w:t xml:space="preserve"> pozytywnym</w:t>
            </w:r>
            <w:r w:rsidRPr="008577E7">
              <w:rPr>
                <w:sz w:val="20"/>
                <w:szCs w:val="20"/>
              </w:rPr>
              <w:t xml:space="preserve"> zaliczeniu</w:t>
            </w:r>
            <w:r>
              <w:rPr>
                <w:sz w:val="20"/>
                <w:szCs w:val="20"/>
              </w:rPr>
              <w:t xml:space="preserve"> roku IV</w:t>
            </w:r>
          </w:p>
        </w:tc>
      </w:tr>
      <w:tr w:rsidR="00464B5C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464B5C" w:rsidRPr="008859E2" w:rsidRDefault="00464B5C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</w:p>
          <w:p w:rsidR="00464B5C" w:rsidRPr="005633BD" w:rsidRDefault="00464B5C" w:rsidP="00F15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szCs w:val="18"/>
                <w:lang w:eastAsia="ko-KR"/>
              </w:rPr>
              <w:t>1</w:t>
            </w:r>
            <w:r w:rsidRPr="005633BD"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szCs w:val="18"/>
                <w:lang w:eastAsia="ko-KR"/>
              </w:rPr>
              <w:t>. Ćwiczenia</w:t>
            </w:r>
            <w:r w:rsidRPr="005633BD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:</w:t>
            </w:r>
          </w:p>
          <w:p w:rsidR="00464B5C" w:rsidRDefault="00464B5C" w:rsidP="00F15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 w:rsidRPr="005633BD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- obecność na ćwiczeniach jest obowiązkowa, trzy spóźnienia są traktowane jak jedna nieobecność, student ma prawo opuścić 10 % czasu ćwiczeniowego w semestrze;</w:t>
            </w:r>
          </w:p>
          <w:p w:rsidR="00464B5C" w:rsidRPr="005633BD" w:rsidRDefault="00464B5C" w:rsidP="00F15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- wiedza teoretyczna będąca tematyką  ćwiczeń jest sprawdzana i podlega ocenie</w:t>
            </w:r>
          </w:p>
          <w:p w:rsidR="00464B5C" w:rsidRDefault="00464B5C" w:rsidP="00F15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 w:rsidRPr="005633BD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lastRenderedPageBreak/>
              <w:t>- obowiązkiem studenta jest przygotowanie się do tematu ćwiczeń i jest to w</w:t>
            </w: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arunkiem dopuszczenia do zajęć praktycznych</w:t>
            </w:r>
            <w:r w:rsidRPr="005633BD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, student nieprzygotowany zostaje na ćwiczeniach udzielając się wyłącznie jako asysta;</w:t>
            </w:r>
          </w:p>
          <w:p w:rsidR="00464B5C" w:rsidRPr="00F156D3" w:rsidRDefault="00464B5C" w:rsidP="00F15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 w:rsidRPr="005633BD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- dopuszczalne jest odrobienie </w:t>
            </w:r>
            <w:r w:rsidRPr="005633BD"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szCs w:val="18"/>
                <w:lang w:eastAsia="ko-KR"/>
              </w:rPr>
              <w:t xml:space="preserve">wyłącznie1 </w:t>
            </w:r>
            <w:r w:rsidRPr="005633BD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ćwiczenia z inną grupą studentów, po uzyskaniu pisemnej zgody swojego asystenta.</w:t>
            </w:r>
          </w:p>
          <w:p w:rsidR="00464B5C" w:rsidRPr="005633BD" w:rsidRDefault="00464B5C" w:rsidP="008F2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5633BD"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szCs w:val="18"/>
                <w:lang w:eastAsia="ko-KR"/>
              </w:rPr>
              <w:t>Obowiązkowe wykonanie  zabiegów:</w:t>
            </w:r>
          </w:p>
          <w:p w:rsidR="00464B5C" w:rsidRPr="005633BD" w:rsidRDefault="00464B5C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wypełnienie 20</w:t>
            </w:r>
            <w:r w:rsidRPr="005633BD">
              <w:rPr>
                <w:sz w:val="18"/>
                <w:szCs w:val="18"/>
              </w:rPr>
              <w:t xml:space="preserve"> ubytków w zębach mlecznych i stałych niedojrzałych, w tym:</w:t>
            </w:r>
          </w:p>
          <w:p w:rsidR="00464B5C" w:rsidRPr="005633BD" w:rsidRDefault="00464B5C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1-powierzchniowych -10</w:t>
            </w:r>
          </w:p>
          <w:p w:rsidR="00464B5C" w:rsidRPr="005633BD" w:rsidRDefault="00464B5C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2-powierzchniowych -5</w:t>
            </w:r>
          </w:p>
          <w:p w:rsidR="00464B5C" w:rsidRPr="005633BD" w:rsidRDefault="00464B5C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3 i więcej powierzchniowych -5</w:t>
            </w:r>
          </w:p>
          <w:p w:rsidR="00464B5C" w:rsidRPr="005633BD" w:rsidRDefault="00464B5C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 xml:space="preserve">-  leczenie </w:t>
            </w:r>
            <w:proofErr w:type="spellStart"/>
            <w:r w:rsidRPr="005633BD">
              <w:rPr>
                <w:sz w:val="18"/>
                <w:szCs w:val="18"/>
              </w:rPr>
              <w:t>endodontyczne</w:t>
            </w:r>
            <w:proofErr w:type="spellEnd"/>
            <w:r w:rsidRPr="005633BD">
              <w:rPr>
                <w:sz w:val="18"/>
                <w:szCs w:val="18"/>
              </w:rPr>
              <w:t xml:space="preserve"> 4 zębów (6 kanałów) mlecznych i stałych niedojrzałych;</w:t>
            </w:r>
          </w:p>
          <w:p w:rsidR="00464B5C" w:rsidRPr="005633BD" w:rsidRDefault="00464B5C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-  wypełnienie karty każdego nowego pacjenta;</w:t>
            </w:r>
          </w:p>
          <w:p w:rsidR="00464B5C" w:rsidRPr="005633BD" w:rsidRDefault="00464B5C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-  interpretacja przynajmniej 4 radiogramów ;</w:t>
            </w:r>
          </w:p>
          <w:p w:rsidR="00464B5C" w:rsidRPr="005633BD" w:rsidRDefault="00464B5C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-  instruktaż higieniczno-dietetyczny dla każdego pierwszorazowego pacjenta;</w:t>
            </w:r>
          </w:p>
          <w:p w:rsidR="00464B5C" w:rsidRDefault="00464B5C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-  kontrola zaleceń zapobiegawczych.</w:t>
            </w:r>
          </w:p>
          <w:p w:rsidR="00464B5C" w:rsidRDefault="00464B5C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dwukrotna asysta podczas zabiegów</w:t>
            </w:r>
          </w:p>
          <w:p w:rsidR="00464B5C" w:rsidRDefault="00464B5C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E107E">
              <w:rPr>
                <w:b/>
                <w:sz w:val="18"/>
                <w:szCs w:val="18"/>
              </w:rPr>
              <w:t>5.</w:t>
            </w:r>
            <w:r>
              <w:rPr>
                <w:b/>
                <w:sz w:val="18"/>
                <w:szCs w:val="18"/>
              </w:rPr>
              <w:t>Zaliczenie semestru:</w:t>
            </w:r>
            <w:r>
              <w:rPr>
                <w:sz w:val="18"/>
                <w:szCs w:val="18"/>
              </w:rPr>
              <w:t xml:space="preserve"> test zaliczeniowy, sprawdziany cząstkowe, obowiązkowe zabiegi praktyczne.</w:t>
            </w:r>
          </w:p>
          <w:p w:rsidR="00464B5C" w:rsidRPr="00957B82" w:rsidRDefault="00464B5C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57B82">
              <w:rPr>
                <w:b/>
                <w:sz w:val="18"/>
                <w:szCs w:val="18"/>
              </w:rPr>
              <w:t>6.</w:t>
            </w:r>
            <w:r>
              <w:rPr>
                <w:b/>
                <w:sz w:val="18"/>
                <w:szCs w:val="18"/>
              </w:rPr>
              <w:t xml:space="preserve">Egzamin końcowy: </w:t>
            </w:r>
            <w:r>
              <w:rPr>
                <w:sz w:val="18"/>
                <w:szCs w:val="18"/>
              </w:rPr>
              <w:t>po semestrze IX</w:t>
            </w:r>
          </w:p>
          <w:p w:rsidR="00464B5C" w:rsidRDefault="00464B5C" w:rsidP="008F2EA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Egzamin dyplomowy po semestrze 9 na V</w:t>
            </w:r>
            <w:r w:rsidRPr="005B4C40">
              <w:rPr>
                <w:b/>
                <w:sz w:val="20"/>
                <w:szCs w:val="20"/>
              </w:rPr>
              <w:t xml:space="preserve"> roku- praktyczny egzamin kliniczny oraz testowy i pisemny (esej)</w:t>
            </w:r>
          </w:p>
          <w:tbl>
            <w:tblPr>
              <w:tblpPr w:leftFromText="141" w:rightFromText="141" w:vertAnchor="text" w:horzAnchor="page" w:tblpX="541" w:tblpY="-34"/>
              <w:tblOverlap w:val="never"/>
              <w:tblW w:w="0" w:type="auto"/>
              <w:tblBorders>
                <w:top w:val="single" w:sz="8" w:space="0" w:color="000000"/>
                <w:bottom w:val="single" w:sz="8" w:space="0" w:color="000000"/>
              </w:tblBorders>
              <w:tblLayout w:type="fixed"/>
              <w:tblLook w:val="0480" w:firstRow="0" w:lastRow="0" w:firstColumn="1" w:lastColumn="0" w:noHBand="0" w:noVBand="1"/>
            </w:tblPr>
            <w:tblGrid>
              <w:gridCol w:w="1391"/>
              <w:gridCol w:w="1391"/>
              <w:gridCol w:w="1391"/>
              <w:gridCol w:w="1392"/>
              <w:gridCol w:w="1392"/>
            </w:tblGrid>
            <w:tr w:rsidR="00464B5C" w:rsidRPr="00957B82" w:rsidTr="00F156D3">
              <w:trPr>
                <w:trHeight w:val="1001"/>
              </w:trPr>
              <w:tc>
                <w:tcPr>
                  <w:tcW w:w="1391" w:type="dxa"/>
                  <w:shd w:val="clear" w:color="auto" w:fill="C0C0C0"/>
                </w:tcPr>
                <w:p w:rsidR="00464B5C" w:rsidRPr="00957B82" w:rsidRDefault="00464B5C" w:rsidP="00653B3A">
                  <w:pPr>
                    <w:ind w:right="-130"/>
                    <w:rPr>
                      <w:b/>
                      <w:bCs/>
                      <w:color w:val="000000"/>
                    </w:rPr>
                  </w:pPr>
                  <w:r w:rsidRPr="00957B82">
                    <w:rPr>
                      <w:b/>
                      <w:bCs/>
                      <w:color w:val="000000"/>
                    </w:rPr>
                    <w:t>Stomatologia dziecięca</w:t>
                  </w:r>
                </w:p>
              </w:tc>
              <w:tc>
                <w:tcPr>
                  <w:tcW w:w="1391" w:type="dxa"/>
                  <w:shd w:val="clear" w:color="auto" w:fill="C0C0C0"/>
                </w:tcPr>
                <w:p w:rsidR="00464B5C" w:rsidRPr="00957B82" w:rsidRDefault="00464B5C" w:rsidP="00653B3A">
                  <w:pPr>
                    <w:rPr>
                      <w:color w:val="000000"/>
                    </w:rPr>
                  </w:pPr>
                  <w:r w:rsidRPr="00957B82">
                    <w:rPr>
                      <w:color w:val="000000"/>
                    </w:rPr>
                    <w:t xml:space="preserve">Średnia ocen z ćwiczeń na </w:t>
                  </w:r>
                  <w:r>
                    <w:rPr>
                      <w:color w:val="000000"/>
                    </w:rPr>
                    <w:t>II</w:t>
                  </w:r>
                  <w:r w:rsidRPr="00957B82"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</w:rPr>
                    <w:t>,I</w:t>
                  </w:r>
                  <w:r w:rsidRPr="00957B82">
                    <w:rPr>
                      <w:color w:val="000000"/>
                    </w:rPr>
                    <w:t>V,V roku</w:t>
                  </w:r>
                </w:p>
              </w:tc>
              <w:tc>
                <w:tcPr>
                  <w:tcW w:w="1391" w:type="dxa"/>
                  <w:shd w:val="clear" w:color="auto" w:fill="C0C0C0"/>
                </w:tcPr>
                <w:p w:rsidR="00464B5C" w:rsidRPr="00957B82" w:rsidRDefault="00464B5C" w:rsidP="00653B3A">
                  <w:pPr>
                    <w:rPr>
                      <w:color w:val="000000"/>
                    </w:rPr>
                  </w:pPr>
                  <w:r w:rsidRPr="00957B82">
                    <w:rPr>
                      <w:color w:val="000000"/>
                    </w:rPr>
                    <w:t>Egzamin praktyczny</w:t>
                  </w:r>
                </w:p>
              </w:tc>
              <w:tc>
                <w:tcPr>
                  <w:tcW w:w="1392" w:type="dxa"/>
                  <w:shd w:val="clear" w:color="auto" w:fill="C0C0C0"/>
                </w:tcPr>
                <w:p w:rsidR="00464B5C" w:rsidRPr="00957B82" w:rsidRDefault="00464B5C" w:rsidP="00653B3A">
                  <w:pPr>
                    <w:rPr>
                      <w:color w:val="000000"/>
                    </w:rPr>
                  </w:pPr>
                  <w:r w:rsidRPr="00957B82">
                    <w:rPr>
                      <w:color w:val="000000"/>
                    </w:rPr>
                    <w:t xml:space="preserve">Test </w:t>
                  </w:r>
                </w:p>
              </w:tc>
              <w:tc>
                <w:tcPr>
                  <w:tcW w:w="1392" w:type="dxa"/>
                  <w:shd w:val="clear" w:color="auto" w:fill="C0C0C0"/>
                </w:tcPr>
                <w:p w:rsidR="00464B5C" w:rsidRPr="00957B82" w:rsidRDefault="00464B5C" w:rsidP="00653B3A">
                  <w:pPr>
                    <w:rPr>
                      <w:color w:val="000000"/>
                    </w:rPr>
                  </w:pPr>
                  <w:r w:rsidRPr="00957B82">
                    <w:rPr>
                      <w:color w:val="000000"/>
                    </w:rPr>
                    <w:t>Esej</w:t>
                  </w:r>
                </w:p>
              </w:tc>
            </w:tr>
            <w:tr w:rsidR="00464B5C" w:rsidRPr="00957B82" w:rsidTr="00F156D3">
              <w:trPr>
                <w:trHeight w:val="352"/>
              </w:trPr>
              <w:tc>
                <w:tcPr>
                  <w:tcW w:w="1391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464B5C" w:rsidRPr="00957B82" w:rsidRDefault="00464B5C" w:rsidP="00653B3A">
                  <w:pPr>
                    <w:spacing w:after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91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464B5C" w:rsidRPr="00957B82" w:rsidRDefault="00464B5C" w:rsidP="00653B3A">
                  <w:pPr>
                    <w:spacing w:after="0"/>
                    <w:rPr>
                      <w:color w:val="000000"/>
                    </w:rPr>
                  </w:pPr>
                  <w:r w:rsidRPr="00957B82">
                    <w:rPr>
                      <w:color w:val="000000"/>
                    </w:rPr>
                    <w:t>0.3</w:t>
                  </w:r>
                </w:p>
              </w:tc>
              <w:tc>
                <w:tcPr>
                  <w:tcW w:w="1391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464B5C" w:rsidRPr="00957B82" w:rsidRDefault="00464B5C" w:rsidP="00653B3A">
                  <w:pPr>
                    <w:spacing w:after="0"/>
                    <w:rPr>
                      <w:color w:val="000000"/>
                    </w:rPr>
                  </w:pPr>
                  <w:r w:rsidRPr="00957B82">
                    <w:rPr>
                      <w:color w:val="000000"/>
                    </w:rPr>
                    <w:t>0.1</w:t>
                  </w:r>
                </w:p>
              </w:tc>
              <w:tc>
                <w:tcPr>
                  <w:tcW w:w="1392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464B5C" w:rsidRPr="00957B82" w:rsidRDefault="00464B5C" w:rsidP="00653B3A">
                  <w:pPr>
                    <w:spacing w:after="0"/>
                    <w:rPr>
                      <w:color w:val="000000"/>
                    </w:rPr>
                  </w:pPr>
                  <w:r w:rsidRPr="00957B82">
                    <w:rPr>
                      <w:color w:val="000000"/>
                    </w:rPr>
                    <w:t>0.3</w:t>
                  </w:r>
                </w:p>
              </w:tc>
              <w:tc>
                <w:tcPr>
                  <w:tcW w:w="1392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464B5C" w:rsidRPr="00957B82" w:rsidRDefault="00464B5C" w:rsidP="00653B3A">
                  <w:pPr>
                    <w:spacing w:after="0"/>
                    <w:rPr>
                      <w:color w:val="000000"/>
                    </w:rPr>
                  </w:pPr>
                  <w:r w:rsidRPr="00957B82">
                    <w:rPr>
                      <w:color w:val="000000"/>
                    </w:rPr>
                    <w:t>0.3</w:t>
                  </w:r>
                </w:p>
              </w:tc>
            </w:tr>
          </w:tbl>
          <w:p w:rsidR="00464B5C" w:rsidRDefault="00464B5C" w:rsidP="008F2EA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464B5C" w:rsidRPr="00D27665" w:rsidRDefault="00464B5C" w:rsidP="008F2EA0">
            <w:pPr>
              <w:spacing w:after="0" w:line="240" w:lineRule="auto"/>
              <w:jc w:val="both"/>
              <w:rPr>
                <w:rFonts w:ascii="Calibri Light" w:hAnsi="Calibri Light"/>
                <w:iCs/>
              </w:rPr>
            </w:pPr>
          </w:p>
        </w:tc>
      </w:tr>
      <w:tr w:rsidR="00464B5C" w:rsidRPr="00276387" w:rsidTr="00ED0A01">
        <w:trPr>
          <w:trHeight w:val="708"/>
        </w:trPr>
        <w:tc>
          <w:tcPr>
            <w:tcW w:w="9640" w:type="dxa"/>
            <w:gridSpan w:val="24"/>
          </w:tcPr>
          <w:p w:rsidR="00464B5C" w:rsidRPr="00276387" w:rsidRDefault="00464B5C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464B5C" w:rsidRPr="00276387" w:rsidTr="00D27665">
        <w:tc>
          <w:tcPr>
            <w:tcW w:w="1814" w:type="dxa"/>
            <w:gridSpan w:val="3"/>
          </w:tcPr>
          <w:p w:rsidR="00464B5C" w:rsidRPr="00276387" w:rsidRDefault="00464B5C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6" w:type="dxa"/>
            <w:gridSpan w:val="21"/>
          </w:tcPr>
          <w:p w:rsidR="00464B5C" w:rsidRPr="00276387" w:rsidRDefault="00464B5C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464B5C" w:rsidRPr="00276387" w:rsidTr="00D27665">
        <w:tc>
          <w:tcPr>
            <w:tcW w:w="1814" w:type="dxa"/>
            <w:gridSpan w:val="3"/>
          </w:tcPr>
          <w:p w:rsidR="00464B5C" w:rsidRPr="00276387" w:rsidRDefault="00464B5C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464B5C" w:rsidRPr="00276387" w:rsidRDefault="00464B5C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6" w:type="dxa"/>
            <w:gridSpan w:val="21"/>
          </w:tcPr>
          <w:p w:rsidR="00464B5C" w:rsidRPr="00BD0E50" w:rsidRDefault="00464B5C" w:rsidP="0070762A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wszystkie istotne aspekty</w:t>
            </w:r>
          </w:p>
        </w:tc>
      </w:tr>
      <w:tr w:rsidR="00464B5C" w:rsidRPr="00276387" w:rsidTr="00D27665">
        <w:tc>
          <w:tcPr>
            <w:tcW w:w="1814" w:type="dxa"/>
            <w:gridSpan w:val="3"/>
          </w:tcPr>
          <w:p w:rsidR="00464B5C" w:rsidRPr="00276387" w:rsidRDefault="00464B5C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464B5C" w:rsidRPr="00276387" w:rsidRDefault="00464B5C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6" w:type="dxa"/>
            <w:gridSpan w:val="21"/>
          </w:tcPr>
          <w:p w:rsidR="00464B5C" w:rsidRPr="00BD0E50" w:rsidRDefault="00464B5C" w:rsidP="0070762A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wszystkie istotne aspekty z pewnymi błędami lub nieścisłościami</w:t>
            </w:r>
          </w:p>
        </w:tc>
      </w:tr>
      <w:tr w:rsidR="00464B5C" w:rsidRPr="00276387" w:rsidTr="00D27665">
        <w:tc>
          <w:tcPr>
            <w:tcW w:w="1814" w:type="dxa"/>
            <w:gridSpan w:val="3"/>
          </w:tcPr>
          <w:p w:rsidR="00464B5C" w:rsidRPr="00276387" w:rsidRDefault="00464B5C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464B5C" w:rsidRPr="00276387" w:rsidRDefault="00464B5C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6" w:type="dxa"/>
            <w:gridSpan w:val="21"/>
          </w:tcPr>
          <w:p w:rsidR="00464B5C" w:rsidRPr="00BD0E50" w:rsidRDefault="00464B5C" w:rsidP="0070762A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mniej istotnych aspektów</w:t>
            </w:r>
          </w:p>
        </w:tc>
      </w:tr>
      <w:tr w:rsidR="00464B5C" w:rsidRPr="00276387" w:rsidTr="00D27665">
        <w:tc>
          <w:tcPr>
            <w:tcW w:w="1814" w:type="dxa"/>
            <w:gridSpan w:val="3"/>
          </w:tcPr>
          <w:p w:rsidR="00464B5C" w:rsidRPr="00276387" w:rsidRDefault="00464B5C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464B5C" w:rsidRPr="00276387" w:rsidRDefault="00464B5C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6" w:type="dxa"/>
            <w:gridSpan w:val="21"/>
          </w:tcPr>
          <w:p w:rsidR="00464B5C" w:rsidRPr="00BD0E50" w:rsidRDefault="00464B5C" w:rsidP="0070762A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istotnych aspektów lub z istotnymi nieścisłościami</w:t>
            </w:r>
          </w:p>
        </w:tc>
      </w:tr>
      <w:tr w:rsidR="00464B5C" w:rsidRPr="00276387" w:rsidTr="00D27665">
        <w:trPr>
          <w:trHeight w:val="309"/>
        </w:trPr>
        <w:tc>
          <w:tcPr>
            <w:tcW w:w="1814" w:type="dxa"/>
            <w:gridSpan w:val="3"/>
          </w:tcPr>
          <w:p w:rsidR="00464B5C" w:rsidRPr="00276387" w:rsidRDefault="00464B5C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464B5C" w:rsidRPr="00276387" w:rsidRDefault="00464B5C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6" w:type="dxa"/>
            <w:gridSpan w:val="21"/>
          </w:tcPr>
          <w:p w:rsidR="00464B5C" w:rsidRPr="00BD0E50" w:rsidRDefault="00464B5C" w:rsidP="0070762A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ważnych aspektów lub z poważnymi nieścisłościami</w:t>
            </w:r>
          </w:p>
        </w:tc>
      </w:tr>
      <w:tr w:rsidR="00464B5C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1"/>
            <w:vAlign w:val="center"/>
          </w:tcPr>
          <w:p w:rsidR="00464B5C" w:rsidRDefault="00464B5C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464B5C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1"/>
            <w:vAlign w:val="center"/>
          </w:tcPr>
          <w:p w:rsidR="00464B5C" w:rsidRPr="008859E2" w:rsidRDefault="00464B5C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464B5C" w:rsidRDefault="00464B5C" w:rsidP="00D27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</w:p>
          <w:p w:rsidR="00464B5C" w:rsidRDefault="00464B5C" w:rsidP="00D276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 xml:space="preserve">Katedra i Zakład Stomatologii Zachowawczej i Dziecięcej </w:t>
            </w:r>
            <w:r>
              <w:rPr>
                <w:sz w:val="18"/>
                <w:szCs w:val="18"/>
              </w:rPr>
              <w:t>AM we Wrocławiu</w:t>
            </w:r>
          </w:p>
          <w:p w:rsidR="00464B5C" w:rsidRDefault="00464B5C" w:rsidP="00D27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ul. Krakowska 26</w:t>
            </w:r>
          </w:p>
          <w:p w:rsidR="00464B5C" w:rsidRPr="0058460D" w:rsidRDefault="00464B5C" w:rsidP="00D2766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7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464B5C" w:rsidRPr="0058460D" w:rsidRDefault="00464B5C" w:rsidP="00D276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Pr="008859E2" w:rsidRDefault="00464B5C" w:rsidP="00D27665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464B5C" w:rsidRPr="0058460D" w:rsidRDefault="00464B5C" w:rsidP="00D2766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 hab. Urszula Kaczmarek - </w:t>
            </w: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8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464B5C" w:rsidRDefault="00464B5C" w:rsidP="00D27665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464B5C" w:rsidRDefault="00464B5C" w:rsidP="00D27665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</w:t>
            </w:r>
            <w:r w:rsidRPr="008859E2">
              <w:rPr>
                <w:rFonts w:cs="Times"/>
                <w:b/>
                <w:bCs/>
              </w:rPr>
              <w:lastRenderedPageBreak/>
              <w:t xml:space="preserve">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464B5C" w:rsidRPr="00685678" w:rsidRDefault="00464B5C" w:rsidP="00D27665">
            <w:pPr>
              <w:autoSpaceDE w:val="0"/>
              <w:autoSpaceDN w:val="0"/>
              <w:adjustRightInd w:val="0"/>
              <w:rPr>
                <w:rFonts w:cs="Times"/>
                <w:bCs/>
                <w:sz w:val="20"/>
                <w:szCs w:val="20"/>
              </w:rPr>
            </w:pPr>
            <w:r w:rsidRPr="00685678">
              <w:rPr>
                <w:rFonts w:cs="Times"/>
                <w:bCs/>
                <w:sz w:val="20"/>
                <w:szCs w:val="20"/>
              </w:rPr>
              <w:t xml:space="preserve">Pracownicy </w:t>
            </w:r>
            <w:r w:rsidRPr="00685678">
              <w:rPr>
                <w:rFonts w:eastAsia="Times New Roman"/>
                <w:sz w:val="20"/>
                <w:szCs w:val="20"/>
              </w:rPr>
              <w:t xml:space="preserve">naukowo-dydaktyczni i dydaktyczni zatrudnieni w Katedrze </w:t>
            </w:r>
            <w:r w:rsidRPr="00685678">
              <w:rPr>
                <w:bCs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464B5C" w:rsidRPr="00CF4D16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Cs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Alina </w:t>
            </w:r>
            <w:proofErr w:type="spellStart"/>
            <w:r>
              <w:rPr>
                <w:sz w:val="18"/>
                <w:szCs w:val="18"/>
              </w:rPr>
              <w:t>Wrzyszcz</w:t>
            </w:r>
            <w:proofErr w:type="spellEnd"/>
            <w:r>
              <w:rPr>
                <w:sz w:val="18"/>
                <w:szCs w:val="18"/>
              </w:rPr>
              <w:t xml:space="preserve">- Kowalczyk – ćwiczenia, </w:t>
            </w: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Monika Dębska – ćwiczenia, </w:t>
            </w:r>
          </w:p>
          <w:p w:rsidR="00464B5C" w:rsidRPr="000070EB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 xml:space="preserve">Dr n. med. </w:t>
            </w:r>
            <w:r>
              <w:rPr>
                <w:sz w:val="18"/>
                <w:szCs w:val="18"/>
              </w:rPr>
              <w:t xml:space="preserve">Iwona Grzesiak- Gasek- ćwiczenia, </w:t>
            </w: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Katarzyna Herman- ćwiczenia, </w:t>
            </w: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Katarzyna Fita-  ćwiczenia,</w:t>
            </w: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lek.dent</w:t>
            </w:r>
            <w:proofErr w:type="spellEnd"/>
            <w:r>
              <w:rPr>
                <w:sz w:val="18"/>
                <w:szCs w:val="18"/>
              </w:rPr>
              <w:t>.. Agnieszka Urbańska- ćwiczenia</w:t>
            </w: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Marta Ziętek-ćwiczenia, </w:t>
            </w: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Elżbieta </w:t>
            </w:r>
            <w:proofErr w:type="spellStart"/>
            <w:r>
              <w:rPr>
                <w:sz w:val="18"/>
                <w:szCs w:val="18"/>
              </w:rPr>
              <w:t>Sołtan</w:t>
            </w:r>
            <w:proofErr w:type="spellEnd"/>
            <w:r>
              <w:rPr>
                <w:sz w:val="18"/>
                <w:szCs w:val="18"/>
              </w:rPr>
              <w:t xml:space="preserve"> – ćwiczenia, </w:t>
            </w: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Katarzyna Jankowska – ćwiczenia</w:t>
            </w:r>
          </w:p>
          <w:p w:rsidR="00464B5C" w:rsidRPr="00CD5676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D5676">
              <w:rPr>
                <w:sz w:val="18"/>
                <w:szCs w:val="18"/>
              </w:rPr>
              <w:t xml:space="preserve">lek. </w:t>
            </w:r>
            <w:proofErr w:type="spellStart"/>
            <w:r w:rsidRPr="00CD5676">
              <w:rPr>
                <w:sz w:val="18"/>
                <w:szCs w:val="18"/>
              </w:rPr>
              <w:t>stom</w:t>
            </w:r>
            <w:proofErr w:type="spellEnd"/>
            <w:r w:rsidRPr="00CD5676">
              <w:rPr>
                <w:sz w:val="18"/>
                <w:szCs w:val="18"/>
              </w:rPr>
              <w:t>. Barbara Krzywiecka</w:t>
            </w:r>
            <w:r>
              <w:rPr>
                <w:sz w:val="18"/>
                <w:szCs w:val="18"/>
              </w:rPr>
              <w:t>- seminaria</w:t>
            </w:r>
          </w:p>
          <w:p w:rsidR="00464B5C" w:rsidRDefault="00464B5C" w:rsidP="00F156D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B69F0" w:rsidRDefault="00AB69F0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B69F0" w:rsidRDefault="00AB69F0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B69F0" w:rsidRDefault="00AB69F0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B69F0" w:rsidRDefault="00AB69F0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B69F0" w:rsidRDefault="00AB69F0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B69F0" w:rsidRDefault="00AB69F0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B69F0" w:rsidRDefault="00AB69F0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B69F0" w:rsidRDefault="00AB69F0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B69F0" w:rsidRDefault="00AB69F0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B69F0" w:rsidRDefault="00AB69F0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B69F0" w:rsidRDefault="00AB69F0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B69F0" w:rsidRDefault="00AB69F0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B69F0" w:rsidRDefault="00AB69F0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B69F0" w:rsidRDefault="00AB69F0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B69F0" w:rsidRDefault="00AB69F0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B69F0" w:rsidRDefault="00AB69F0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B69F0" w:rsidRDefault="00AB69F0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B69F0" w:rsidRDefault="00AB69F0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B69F0" w:rsidRDefault="00AB69F0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64B5C" w:rsidRPr="00CF4D16" w:rsidRDefault="00464B5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464B5C" w:rsidRPr="008859E2" w:rsidTr="00ED0A01">
              <w:tc>
                <w:tcPr>
                  <w:tcW w:w="4705" w:type="dxa"/>
                  <w:vAlign w:val="center"/>
                </w:tcPr>
                <w:p w:rsidR="00464B5C" w:rsidRPr="008859E2" w:rsidRDefault="00464B5C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464B5C" w:rsidRPr="008859E2" w:rsidRDefault="00464B5C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opracował(a)</w:t>
                  </w:r>
                </w:p>
              </w:tc>
            </w:tr>
            <w:tr w:rsidR="00464B5C" w:rsidRPr="008859E2" w:rsidTr="00ED0A01">
              <w:tc>
                <w:tcPr>
                  <w:tcW w:w="4705" w:type="dxa"/>
                  <w:vAlign w:val="bottom"/>
                </w:tcPr>
                <w:p w:rsidR="00464B5C" w:rsidRPr="008859E2" w:rsidRDefault="00464B5C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64B5C" w:rsidRPr="008859E2" w:rsidRDefault="00464B5C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20.06.2018</w:t>
                  </w:r>
                </w:p>
              </w:tc>
              <w:tc>
                <w:tcPr>
                  <w:tcW w:w="4367" w:type="dxa"/>
                  <w:vAlign w:val="bottom"/>
                </w:tcPr>
                <w:p w:rsidR="00464B5C" w:rsidRPr="008859E2" w:rsidRDefault="00464B5C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Dr n</w:t>
                  </w:r>
                  <w:r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.</w:t>
                  </w: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med</w:t>
                  </w:r>
                  <w:r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.</w:t>
                  </w: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 xml:space="preserve"> Katarzyna Jankowska</w:t>
                  </w:r>
                </w:p>
              </w:tc>
            </w:tr>
            <w:tr w:rsidR="00464B5C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64B5C" w:rsidRPr="008859E2" w:rsidRDefault="00464B5C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464B5C" w:rsidRPr="008859E2" w:rsidRDefault="00464B5C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464B5C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64B5C" w:rsidRPr="008859E2" w:rsidRDefault="00464B5C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64B5C" w:rsidRPr="008859E2" w:rsidRDefault="00464B5C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464B5C" w:rsidRPr="008859E2" w:rsidRDefault="00464B5C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464B5C" w:rsidRPr="008859E2" w:rsidRDefault="00464B5C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  <w:r w:rsidRPr="008859E2"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464B5C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1"/>
            <w:vAlign w:val="center"/>
          </w:tcPr>
          <w:p w:rsidR="00464B5C" w:rsidRPr="00B61163" w:rsidRDefault="00464B5C" w:rsidP="000D4F73">
            <w:pPr>
              <w:spacing w:after="0" w:line="240" w:lineRule="auto"/>
              <w:rPr>
                <w:rFonts w:ascii="Calibri Light" w:hAnsi="Calibri Light" w:cs="Times"/>
                <w:sz w:val="20"/>
                <w:szCs w:val="20"/>
                <w:lang w:eastAsia="pl-PL"/>
              </w:rPr>
            </w:pPr>
          </w:p>
          <w:p w:rsidR="00464B5C" w:rsidRPr="00B61163" w:rsidRDefault="00464B5C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  <w:r w:rsidRPr="00B61163">
              <w:rPr>
                <w:rFonts w:ascii="Calibri Light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464B5C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1"/>
            <w:vAlign w:val="center"/>
          </w:tcPr>
          <w:p w:rsidR="00464B5C" w:rsidRPr="00B61163" w:rsidRDefault="00464B5C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464B5C" w:rsidRPr="00B61163" w:rsidRDefault="00464B5C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9410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4FC" w:rsidRDefault="004464FC" w:rsidP="00420C0C">
      <w:pPr>
        <w:spacing w:after="0" w:line="240" w:lineRule="auto"/>
      </w:pPr>
      <w:r>
        <w:separator/>
      </w:r>
    </w:p>
  </w:endnote>
  <w:endnote w:type="continuationSeparator" w:id="0">
    <w:p w:rsidR="004464FC" w:rsidRDefault="004464FC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B3A" w:rsidRDefault="00653B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B3A" w:rsidRDefault="00653B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B3A" w:rsidRPr="00941060" w:rsidRDefault="00653B3A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Pr="00941060">
      <w:rPr>
        <w:color w:val="5B9BD5"/>
      </w:rPr>
      <w:fldChar w:fldCharType="separate"/>
    </w:r>
    <w:r>
      <w:rPr>
        <w:noProof/>
        <w:color w:val="5B9BD5"/>
      </w:rPr>
      <w:t>1</w:t>
    </w:r>
    <w:r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Pr="00941060">
      <w:rPr>
        <w:color w:val="5B9BD5"/>
      </w:rPr>
      <w:fldChar w:fldCharType="separate"/>
    </w:r>
    <w:r>
      <w:rPr>
        <w:noProof/>
        <w:color w:val="5B9BD5"/>
      </w:rPr>
      <w:t>9</w:t>
    </w:r>
    <w:r w:rsidRPr="00941060">
      <w:rPr>
        <w:color w:val="5B9BD5"/>
      </w:rPr>
      <w:fldChar w:fldCharType="end"/>
    </w:r>
  </w:p>
  <w:p w:rsidR="00653B3A" w:rsidRDefault="00653B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4FC" w:rsidRDefault="004464FC" w:rsidP="00420C0C">
      <w:pPr>
        <w:spacing w:after="0" w:line="240" w:lineRule="auto"/>
      </w:pPr>
      <w:r>
        <w:separator/>
      </w:r>
    </w:p>
  </w:footnote>
  <w:footnote w:type="continuationSeparator" w:id="0">
    <w:p w:rsidR="004464FC" w:rsidRDefault="004464FC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B3A" w:rsidRDefault="00653B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B3A" w:rsidRDefault="00653B3A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 xml:space="preserve">    </w:t>
    </w:r>
    <w:r>
      <w:rPr>
        <w:sz w:val="16"/>
      </w:rPr>
      <w:tab/>
      <w:t xml:space="preserve">Załącznik nr 5 </w:t>
    </w:r>
    <w:r>
      <w:rPr>
        <w:sz w:val="16"/>
      </w:rPr>
      <w:br/>
      <w:t xml:space="preserve">    do Uchwały Senatu Uniwersytetu Medycznego</w:t>
    </w:r>
  </w:p>
  <w:p w:rsidR="00653B3A" w:rsidRDefault="00653B3A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1630</w:t>
    </w:r>
  </w:p>
  <w:p w:rsidR="00653B3A" w:rsidRDefault="00653B3A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30 marca 2016 r.</w:t>
    </w:r>
  </w:p>
  <w:p w:rsidR="00653B3A" w:rsidRPr="009A7B98" w:rsidRDefault="00653B3A" w:rsidP="009A7B98">
    <w:pPr>
      <w:pStyle w:val="Nagwek"/>
      <w:ind w:left="4536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B3A" w:rsidRDefault="00653B3A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 xml:space="preserve">    </w:t>
    </w:r>
    <w:r>
      <w:rPr>
        <w:sz w:val="16"/>
      </w:rPr>
      <w:tab/>
      <w:t xml:space="preserve">Załącznik nr 5 </w:t>
    </w:r>
    <w:r>
      <w:rPr>
        <w:sz w:val="16"/>
      </w:rPr>
      <w:br/>
      <w:t xml:space="preserve">    do Uchwały Senatu Uniwersytetu Medycznego</w:t>
    </w:r>
  </w:p>
  <w:p w:rsidR="00653B3A" w:rsidRDefault="00653B3A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……………………………………………</w:t>
    </w:r>
  </w:p>
  <w:p w:rsidR="00653B3A" w:rsidRDefault="00653B3A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:rsidR="00653B3A" w:rsidRPr="009A7B98" w:rsidRDefault="00653B3A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</w:abstractNum>
  <w:abstractNum w:abstractNumId="1" w15:restartNumberingAfterBreak="0">
    <w:nsid w:val="13C648C9"/>
    <w:multiLevelType w:val="hybridMultilevel"/>
    <w:tmpl w:val="697052B2"/>
    <w:lvl w:ilvl="0" w:tplc="041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" w15:restartNumberingAfterBreak="0">
    <w:nsid w:val="24810EFA"/>
    <w:multiLevelType w:val="hybridMultilevel"/>
    <w:tmpl w:val="0B4CA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448A3"/>
    <w:multiLevelType w:val="hybridMultilevel"/>
    <w:tmpl w:val="BB9A7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A8D60A0"/>
    <w:multiLevelType w:val="hybridMultilevel"/>
    <w:tmpl w:val="3A7E40BC"/>
    <w:lvl w:ilvl="0" w:tplc="3AFE84B2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23D71"/>
    <w:rsid w:val="00031AD2"/>
    <w:rsid w:val="000334F7"/>
    <w:rsid w:val="000406DC"/>
    <w:rsid w:val="000B5C53"/>
    <w:rsid w:val="000D4F73"/>
    <w:rsid w:val="000E4F38"/>
    <w:rsid w:val="00124B37"/>
    <w:rsid w:val="001338D8"/>
    <w:rsid w:val="00133964"/>
    <w:rsid w:val="001F2073"/>
    <w:rsid w:val="00221BC5"/>
    <w:rsid w:val="00224C44"/>
    <w:rsid w:val="002273F7"/>
    <w:rsid w:val="00240614"/>
    <w:rsid w:val="00244929"/>
    <w:rsid w:val="00257D49"/>
    <w:rsid w:val="00260CC1"/>
    <w:rsid w:val="00260EB7"/>
    <w:rsid w:val="00261E41"/>
    <w:rsid w:val="002630AA"/>
    <w:rsid w:val="00276387"/>
    <w:rsid w:val="002813DF"/>
    <w:rsid w:val="00291ACC"/>
    <w:rsid w:val="002A2720"/>
    <w:rsid w:val="002B74A3"/>
    <w:rsid w:val="002C399B"/>
    <w:rsid w:val="002D3307"/>
    <w:rsid w:val="002E2A69"/>
    <w:rsid w:val="003166AD"/>
    <w:rsid w:val="00344B9B"/>
    <w:rsid w:val="0035703D"/>
    <w:rsid w:val="00376C1C"/>
    <w:rsid w:val="00383861"/>
    <w:rsid w:val="003C5D50"/>
    <w:rsid w:val="003D14B2"/>
    <w:rsid w:val="003D495E"/>
    <w:rsid w:val="004063EB"/>
    <w:rsid w:val="00420C0C"/>
    <w:rsid w:val="00425A06"/>
    <w:rsid w:val="00434037"/>
    <w:rsid w:val="004430C2"/>
    <w:rsid w:val="004464FC"/>
    <w:rsid w:val="004465CC"/>
    <w:rsid w:val="00456842"/>
    <w:rsid w:val="00464B5C"/>
    <w:rsid w:val="00477DCB"/>
    <w:rsid w:val="004847FA"/>
    <w:rsid w:val="004F0142"/>
    <w:rsid w:val="004F272A"/>
    <w:rsid w:val="005348A7"/>
    <w:rsid w:val="00546693"/>
    <w:rsid w:val="00557C02"/>
    <w:rsid w:val="00577C32"/>
    <w:rsid w:val="0059224E"/>
    <w:rsid w:val="0059587A"/>
    <w:rsid w:val="005C013D"/>
    <w:rsid w:val="005F2E8C"/>
    <w:rsid w:val="005F5ACD"/>
    <w:rsid w:val="006105E2"/>
    <w:rsid w:val="00626D5E"/>
    <w:rsid w:val="00640A5C"/>
    <w:rsid w:val="00653B3A"/>
    <w:rsid w:val="00680EB7"/>
    <w:rsid w:val="00685678"/>
    <w:rsid w:val="006923B0"/>
    <w:rsid w:val="006A3C86"/>
    <w:rsid w:val="006B094C"/>
    <w:rsid w:val="006D589D"/>
    <w:rsid w:val="006E168B"/>
    <w:rsid w:val="006E18E2"/>
    <w:rsid w:val="006E1C08"/>
    <w:rsid w:val="0070216F"/>
    <w:rsid w:val="0070762A"/>
    <w:rsid w:val="00710C9A"/>
    <w:rsid w:val="00721D97"/>
    <w:rsid w:val="00726E37"/>
    <w:rsid w:val="00727C06"/>
    <w:rsid w:val="00787187"/>
    <w:rsid w:val="00791A64"/>
    <w:rsid w:val="007A1EE5"/>
    <w:rsid w:val="007B5FF3"/>
    <w:rsid w:val="007D1510"/>
    <w:rsid w:val="00830FAB"/>
    <w:rsid w:val="00857D66"/>
    <w:rsid w:val="008715BD"/>
    <w:rsid w:val="008859E2"/>
    <w:rsid w:val="008F2EA0"/>
    <w:rsid w:val="00924C9B"/>
    <w:rsid w:val="00941060"/>
    <w:rsid w:val="00946913"/>
    <w:rsid w:val="00953CEB"/>
    <w:rsid w:val="00960708"/>
    <w:rsid w:val="009A7B98"/>
    <w:rsid w:val="009D7BCA"/>
    <w:rsid w:val="009E0EAE"/>
    <w:rsid w:val="009E74B2"/>
    <w:rsid w:val="009F383F"/>
    <w:rsid w:val="00A260E3"/>
    <w:rsid w:val="00A30199"/>
    <w:rsid w:val="00A30398"/>
    <w:rsid w:val="00A57F9A"/>
    <w:rsid w:val="00A64054"/>
    <w:rsid w:val="00AB689E"/>
    <w:rsid w:val="00AB69F0"/>
    <w:rsid w:val="00AB6CE5"/>
    <w:rsid w:val="00AD5870"/>
    <w:rsid w:val="00AD664C"/>
    <w:rsid w:val="00B24728"/>
    <w:rsid w:val="00B25789"/>
    <w:rsid w:val="00B52E51"/>
    <w:rsid w:val="00B6026F"/>
    <w:rsid w:val="00B61163"/>
    <w:rsid w:val="00BA2B32"/>
    <w:rsid w:val="00BC502E"/>
    <w:rsid w:val="00BD1099"/>
    <w:rsid w:val="00BD1F78"/>
    <w:rsid w:val="00C00D2C"/>
    <w:rsid w:val="00C016CE"/>
    <w:rsid w:val="00C12051"/>
    <w:rsid w:val="00C27650"/>
    <w:rsid w:val="00C354AB"/>
    <w:rsid w:val="00C45D6A"/>
    <w:rsid w:val="00C65CD6"/>
    <w:rsid w:val="00C805A6"/>
    <w:rsid w:val="00C9016F"/>
    <w:rsid w:val="00C901AF"/>
    <w:rsid w:val="00CA02A8"/>
    <w:rsid w:val="00CD7636"/>
    <w:rsid w:val="00CE3C14"/>
    <w:rsid w:val="00CE3E90"/>
    <w:rsid w:val="00CF4D16"/>
    <w:rsid w:val="00D151D6"/>
    <w:rsid w:val="00D27665"/>
    <w:rsid w:val="00D354A4"/>
    <w:rsid w:val="00D44B2F"/>
    <w:rsid w:val="00D63982"/>
    <w:rsid w:val="00DC6FDE"/>
    <w:rsid w:val="00DE4CD2"/>
    <w:rsid w:val="00DE5BBB"/>
    <w:rsid w:val="00E07C21"/>
    <w:rsid w:val="00E303C6"/>
    <w:rsid w:val="00EA5F3E"/>
    <w:rsid w:val="00EB1CA3"/>
    <w:rsid w:val="00EB2B31"/>
    <w:rsid w:val="00ED056E"/>
    <w:rsid w:val="00ED0A01"/>
    <w:rsid w:val="00EE36E2"/>
    <w:rsid w:val="00EF0D47"/>
    <w:rsid w:val="00F010B5"/>
    <w:rsid w:val="00F156D3"/>
    <w:rsid w:val="00F60A1E"/>
    <w:rsid w:val="00F60FD4"/>
    <w:rsid w:val="00F67FCC"/>
    <w:rsid w:val="00F76120"/>
    <w:rsid w:val="00F813C8"/>
    <w:rsid w:val="00F85CFA"/>
    <w:rsid w:val="00F87500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53EDED9-0DBC-456B-B37A-FC577B01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locked/>
    <w:rsid w:val="00464B5C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464B5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qFormat/>
    <w:rsid w:val="00D27665"/>
    <w:pPr>
      <w:suppressAutoHyphens/>
      <w:ind w:left="720"/>
    </w:pPr>
    <w:rPr>
      <w:rFonts w:cs="Calibri"/>
      <w:lang w:eastAsia="ar-SA"/>
    </w:rPr>
  </w:style>
  <w:style w:type="character" w:styleId="Hipercze">
    <w:name w:val="Hyperlink"/>
    <w:uiPriority w:val="99"/>
    <w:semiHidden/>
    <w:unhideWhenUsed/>
    <w:rsid w:val="00D2766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464B5C"/>
    <w:rPr>
      <w:rFonts w:ascii="Times New Roman" w:eastAsia="Times New Roman" w:hAnsi="Times New Roman"/>
      <w:b/>
      <w:bCs/>
      <w:sz w:val="18"/>
      <w:szCs w:val="18"/>
    </w:rPr>
  </w:style>
  <w:style w:type="character" w:customStyle="1" w:styleId="Nagwek5Znak">
    <w:name w:val="Nagłówek 5 Znak"/>
    <w:basedOn w:val="Domylnaczcionkaakapitu"/>
    <w:link w:val="Nagwek5"/>
    <w:semiHidden/>
    <w:rsid w:val="00464B5C"/>
    <w:rPr>
      <w:rFonts w:eastAsia="Times New Roman"/>
      <w:b/>
      <w:bCs/>
      <w:i/>
      <w:i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64B5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4B5C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64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3D14B2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D14B2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mzach@umed.wroc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omzach@umed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2707</Words>
  <Characters>16248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18918</CharactersWithSpaces>
  <SharedDoc>false</SharedDoc>
  <HLinks>
    <vt:vector size="12" baseType="variant">
      <vt:variant>
        <vt:i4>7602181</vt:i4>
      </vt:variant>
      <vt:variant>
        <vt:i4>3</vt:i4>
      </vt:variant>
      <vt:variant>
        <vt:i4>0</vt:i4>
      </vt:variant>
      <vt:variant>
        <vt:i4>5</vt:i4>
      </vt:variant>
      <vt:variant>
        <vt:lpwstr>mailto:stomzach@umed.wroc.pl</vt:lpwstr>
      </vt:variant>
      <vt:variant>
        <vt:lpwstr/>
      </vt:variant>
      <vt:variant>
        <vt:i4>7602181</vt:i4>
      </vt:variant>
      <vt:variant>
        <vt:i4>0</vt:i4>
      </vt:variant>
      <vt:variant>
        <vt:i4>0</vt:i4>
      </vt:variant>
      <vt:variant>
        <vt:i4>5</vt:i4>
      </vt:variant>
      <vt:variant>
        <vt:lpwstr>mailto:stomzach@umed.wroc.pl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2019-06-25T09:14:00Z</cp:lastPrinted>
  <dcterms:created xsi:type="dcterms:W3CDTF">2019-06-28T12:04:00Z</dcterms:created>
  <dcterms:modified xsi:type="dcterms:W3CDTF">2019-06-28T12:04:00Z</dcterms:modified>
</cp:coreProperties>
</file>