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425"/>
        <w:gridCol w:w="283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4B564F">
              <w:rPr>
                <w:rFonts w:ascii="Calibri Light" w:hAnsi="Calibri Light"/>
                <w:b/>
                <w:sz w:val="24"/>
                <w:szCs w:val="24"/>
              </w:rPr>
              <w:t xml:space="preserve"> 2018/2019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</w:p>
          <w:p w:rsidR="000025CF" w:rsidRPr="00B61163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Chirurgia szczękowo-twarzowa</w:t>
            </w:r>
          </w:p>
        </w:tc>
        <w:tc>
          <w:tcPr>
            <w:tcW w:w="2835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B9714F" w:rsidRPr="00B61163" w:rsidTr="00B9714F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851" w:type="dxa"/>
            <w:gridSpan w:val="2"/>
          </w:tcPr>
          <w:p w:rsidR="00B9714F" w:rsidRPr="00B61163" w:rsidRDefault="00B9714F" w:rsidP="00B9714F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984" w:type="dxa"/>
            <w:gridSpan w:val="6"/>
          </w:tcPr>
          <w:p w:rsidR="00B9714F" w:rsidRDefault="00B9714F" w:rsidP="00B9714F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B9714F" w:rsidRPr="00A13B98" w:rsidRDefault="00B9714F" w:rsidP="00B9714F">
            <w:pPr>
              <w:rPr>
                <w:sz w:val="20"/>
                <w:szCs w:val="20"/>
                <w:lang w:eastAsia="pl-PL"/>
              </w:rPr>
            </w:pPr>
            <w:r w:rsidRPr="00A13B98">
              <w:rPr>
                <w:sz w:val="20"/>
                <w:szCs w:val="20"/>
                <w:lang w:eastAsia="pl-PL"/>
              </w:rPr>
              <w:t>VI – nauki kliniczne chirurgiczne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="000025CF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B9714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6"/>
          </w:tcPr>
          <w:p w:rsidR="004F272A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0025CF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 xml:space="preserve">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Klinika Chirurgii Szczękowo-Twarzowej</w:t>
            </w:r>
          </w:p>
        </w:tc>
        <w:tc>
          <w:tcPr>
            <w:tcW w:w="425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B9714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0025CF" w:rsidRPr="00B61163" w:rsidTr="003B635F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B9714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B9714F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C1.</w:t>
            </w:r>
            <w:r w:rsidRPr="008A7B4F">
              <w:rPr>
                <w:rFonts w:ascii="Calibri Light" w:hAnsi="Calibri Light"/>
              </w:rPr>
              <w:t xml:space="preserve"> </w:t>
            </w:r>
            <w:r w:rsidR="007B404B" w:rsidRPr="008A7B4F">
              <w:rPr>
                <w:rFonts w:ascii="Calibri Light" w:hAnsi="Calibri Light"/>
              </w:rPr>
              <w:t xml:space="preserve">Poznanie diagnostyki (w tym różnicowej) i sposobów leczenia w </w:t>
            </w:r>
            <w:r w:rsidR="00B9714F">
              <w:rPr>
                <w:rFonts w:ascii="Calibri Light" w:hAnsi="Calibri Light"/>
              </w:rPr>
              <w:t xml:space="preserve">nabytych i wrodzonych </w:t>
            </w:r>
            <w:r w:rsidR="007B404B" w:rsidRPr="008A7B4F">
              <w:rPr>
                <w:rFonts w:ascii="Calibri Light" w:hAnsi="Calibri Light"/>
              </w:rPr>
              <w:t xml:space="preserve">chorobach głowy i szyi. </w:t>
            </w:r>
          </w:p>
          <w:p w:rsidR="00B9714F" w:rsidRDefault="00B9714F" w:rsidP="00B9714F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C2. </w:t>
            </w:r>
            <w:r w:rsidR="007B404B" w:rsidRPr="008A7B4F">
              <w:rPr>
                <w:rFonts w:ascii="Calibri Light" w:hAnsi="Calibri Light"/>
              </w:rPr>
              <w:t>Poznanie planowania leczenia i opieki po</w:t>
            </w:r>
            <w:r>
              <w:rPr>
                <w:rFonts w:ascii="Calibri Light" w:hAnsi="Calibri Light"/>
              </w:rPr>
              <w:t>operacyjnej</w:t>
            </w:r>
            <w:r w:rsidR="007B404B" w:rsidRPr="008A7B4F">
              <w:rPr>
                <w:rFonts w:ascii="Calibri Light" w:hAnsi="Calibri Light"/>
              </w:rPr>
              <w:t xml:space="preserve"> w chirurgii szczękowo-twarzowej. </w:t>
            </w:r>
          </w:p>
          <w:p w:rsidR="00BA2B32" w:rsidRDefault="00EF0D47" w:rsidP="00B9714F">
            <w:pPr>
              <w:spacing w:after="0" w:line="240" w:lineRule="auto"/>
              <w:rPr>
                <w:rFonts w:ascii="Calibri Light" w:hAnsi="Calibri Light"/>
              </w:rPr>
            </w:pPr>
            <w:r w:rsidRPr="008A7B4F">
              <w:rPr>
                <w:rFonts w:ascii="Calibri Light" w:hAnsi="Calibri Light"/>
                <w:b/>
              </w:rPr>
              <w:t>C3.</w:t>
            </w:r>
            <w:r w:rsidRPr="008A7B4F">
              <w:rPr>
                <w:rFonts w:ascii="Calibri Light" w:hAnsi="Calibri Light"/>
              </w:rPr>
              <w:t xml:space="preserve"> </w:t>
            </w:r>
            <w:r w:rsidR="007B404B" w:rsidRPr="008A7B4F">
              <w:rPr>
                <w:rFonts w:ascii="Calibri Light" w:hAnsi="Calibri Light"/>
              </w:rPr>
              <w:t>Zdobycie umiejętności pierwszej pomocy w urazach twarzy i złamaniach twarzoczaszki.</w:t>
            </w:r>
          </w:p>
          <w:p w:rsidR="00B9714F" w:rsidRPr="008A7B4F" w:rsidRDefault="00B9714F" w:rsidP="00B9714F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 xml:space="preserve">C4. </w:t>
            </w:r>
            <w:r>
              <w:rPr>
                <w:rFonts w:ascii="Calibri Light" w:hAnsi="Calibri Light"/>
              </w:rPr>
              <w:t>Nauka</w:t>
            </w:r>
            <w:r w:rsidRPr="008A7B4F">
              <w:rPr>
                <w:rFonts w:ascii="Calibri Light" w:hAnsi="Calibri Light"/>
              </w:rPr>
              <w:t xml:space="preserve"> profilaktyki nowotworów głowy i szyi.</w:t>
            </w:r>
          </w:p>
          <w:p w:rsidR="00B9714F" w:rsidRPr="00B61163" w:rsidRDefault="00B9714F" w:rsidP="00B9714F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C5. </w:t>
            </w:r>
            <w:r w:rsidRPr="00B9714F">
              <w:rPr>
                <w:rFonts w:ascii="Calibri Light" w:hAnsi="Calibri Light"/>
              </w:rPr>
              <w:t>Utrwalenie wiadomości podstawowych w zakresu chirurgii szczękowo-twarzowej (z IV roku).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A.W3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E.W20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F.W5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G.W20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G.W24</w:t>
            </w:r>
          </w:p>
        </w:tc>
        <w:tc>
          <w:tcPr>
            <w:tcW w:w="3260" w:type="dxa"/>
            <w:gridSpan w:val="7"/>
          </w:tcPr>
          <w:p w:rsidR="00660C8F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Posiada wiedzę nt. najczęstszych chorób w obszarze twarzy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>, jamy ustnej</w:t>
            </w:r>
            <w:r w:rsidRPr="00083627">
              <w:rPr>
                <w:rFonts w:ascii="Calibri Light" w:hAnsi="Calibri Light"/>
                <w:sz w:val="19"/>
                <w:szCs w:val="19"/>
              </w:rPr>
              <w:t xml:space="preserve"> i szyi</w:t>
            </w:r>
          </w:p>
          <w:p w:rsidR="002B098C" w:rsidRPr="00083627" w:rsidRDefault="002B098C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Stosuje podstawowe algorytmy diagnostyki różnicowej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Zna podstawy leczenia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 xml:space="preserve"> zachowawczego i operacyjnego oraz </w:t>
            </w:r>
            <w:r w:rsidRPr="00083627">
              <w:rPr>
                <w:rFonts w:ascii="Calibri Light" w:hAnsi="Calibri Light"/>
                <w:sz w:val="19"/>
                <w:szCs w:val="19"/>
              </w:rPr>
              <w:t>opisuje najczęstsze powikłania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Posiada wiedzę o sposobach opieki pooperacyjnej w chirurgii szczękowo-twarzowej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 xml:space="preserve">Zna podstawy profilaktyki 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 xml:space="preserve">(zwłaszcza </w:t>
            </w:r>
            <w:r w:rsidRPr="00083627">
              <w:rPr>
                <w:rFonts w:ascii="Calibri Light" w:hAnsi="Calibri Light"/>
                <w:sz w:val="19"/>
                <w:szCs w:val="19"/>
              </w:rPr>
              <w:t>onkologicznej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>)</w:t>
            </w:r>
            <w:r w:rsidRPr="00083627">
              <w:rPr>
                <w:rFonts w:ascii="Calibri Light" w:hAnsi="Calibri Light"/>
                <w:sz w:val="19"/>
                <w:szCs w:val="19"/>
              </w:rPr>
              <w:t xml:space="preserve"> w zakresie głowy i szyi</w:t>
            </w:r>
          </w:p>
        </w:tc>
        <w:tc>
          <w:tcPr>
            <w:tcW w:w="1985" w:type="dxa"/>
            <w:gridSpan w:val="5"/>
          </w:tcPr>
          <w:p w:rsidR="00660C8F" w:rsidRDefault="00211267" w:rsidP="002B098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ustne każdego tematu u prowadzącego zajęcia</w:t>
            </w:r>
          </w:p>
          <w:p w:rsidR="002B098C" w:rsidRPr="00211267" w:rsidRDefault="002B098C" w:rsidP="002B098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egzamin (test wyboru)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W, 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F.U18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</w:tc>
        <w:tc>
          <w:tcPr>
            <w:tcW w:w="3260" w:type="dxa"/>
            <w:gridSpan w:val="7"/>
          </w:tcPr>
          <w:p w:rsidR="00660C8F" w:rsidRPr="00083627" w:rsidRDefault="001F4FDE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samodzielnie p</w:t>
            </w:r>
            <w:r w:rsidR="00211267" w:rsidRPr="00083627">
              <w:rPr>
                <w:rFonts w:ascii="Calibri Light" w:hAnsi="Calibri Light"/>
                <w:sz w:val="19"/>
                <w:szCs w:val="19"/>
              </w:rPr>
              <w:t>rzeprowadza wywiad i badanie fizykalne w chirurgii szczękowo-twarzowej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Używa odpowiedniej terminologii w opisie objawów i chorób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Stosuje właściwe narzędzia</w:t>
            </w:r>
            <w:r w:rsidR="001F4FDE" w:rsidRPr="00083627">
              <w:rPr>
                <w:rFonts w:ascii="Calibri Light" w:hAnsi="Calibri Light"/>
                <w:sz w:val="19"/>
                <w:szCs w:val="19"/>
              </w:rPr>
              <w:t xml:space="preserve"> i algorytmy w diagnostyce różnicowej najczęstszych chorób twarzy i szyi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Prawidłowo przygotowuje dokumentację medyczną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Umie usunąć szwy i zmienić opatrunek</w:t>
            </w:r>
          </w:p>
        </w:tc>
        <w:tc>
          <w:tcPr>
            <w:tcW w:w="1985" w:type="dxa"/>
            <w:gridSpan w:val="5"/>
          </w:tcPr>
          <w:p w:rsidR="00660C8F" w:rsidRPr="00211267" w:rsidRDefault="00211267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praktyczne: przeprowadzenie wywiadu i badania fizykalnego</w:t>
            </w:r>
            <w:r w:rsidR="001F4FDE">
              <w:rPr>
                <w:rFonts w:ascii="Calibri Light" w:hAnsi="Calibri Light"/>
                <w:sz w:val="20"/>
                <w:szCs w:val="20"/>
              </w:rPr>
              <w:t>, sporządzenie dokumentacji medycznej i postawienie właściwej diagnozy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G.U29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G.U30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G.W25</w:t>
            </w:r>
          </w:p>
        </w:tc>
        <w:tc>
          <w:tcPr>
            <w:tcW w:w="3260" w:type="dxa"/>
            <w:gridSpan w:val="7"/>
          </w:tcPr>
          <w:p w:rsidR="00211267" w:rsidRPr="00083627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Uczestniczy aktywnie w ćwiczeniach</w:t>
            </w:r>
          </w:p>
          <w:p w:rsidR="00F150F1" w:rsidRPr="00083627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Współpracuje w grupie</w:t>
            </w:r>
          </w:p>
          <w:p w:rsidR="00F150F1" w:rsidRPr="00083627" w:rsidRDefault="00F150F1" w:rsidP="00F150F1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Z szacunkiem odnosi się do pacjentów, pracowników szpitala oraz kolegów</w:t>
            </w:r>
          </w:p>
          <w:p w:rsidR="00660C8F" w:rsidRPr="00083627" w:rsidRDefault="00F150F1" w:rsidP="00660C8F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Wykazuje życzliwość i cierpliwość wobec pacjentów</w:t>
            </w:r>
          </w:p>
        </w:tc>
        <w:tc>
          <w:tcPr>
            <w:tcW w:w="1985" w:type="dxa"/>
            <w:gridSpan w:val="5"/>
          </w:tcPr>
          <w:p w:rsidR="00660C8F" w:rsidRPr="00F150F1" w:rsidRDefault="00F150F1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Ocena zachowania studenta przez prowadzącego zajęcia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A7B4F" w:rsidRDefault="00BA2B32" w:rsidP="00BA2B32">
            <w:pPr>
              <w:spacing w:after="0"/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8A7B4F">
              <w:rPr>
                <w:rFonts w:ascii="Calibri Light" w:hAnsi="Calibri Light"/>
                <w:sz w:val="16"/>
                <w:szCs w:val="16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–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samokształcenie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, EL- E-learning.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56C77" w:rsidRDefault="00B56C77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56C77" w:rsidRPr="00B61163" w:rsidRDefault="00B56C77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</w:t>
            </w:r>
            <w:r w:rsidR="008A7B4F">
              <w:rPr>
                <w:rFonts w:ascii="Calibri Light" w:hAnsi="Calibri Light"/>
              </w:rPr>
              <w:t xml:space="preserve"> </w:t>
            </w:r>
            <w:r w:rsidR="00083627">
              <w:rPr>
                <w:rFonts w:ascii="Calibri Light" w:hAnsi="Calibri Light"/>
              </w:rPr>
              <w:t>5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Umiejętności: </w:t>
            </w:r>
            <w:r w:rsidR="008A7B4F">
              <w:rPr>
                <w:rFonts w:ascii="Calibri Light" w:hAnsi="Calibri Light"/>
              </w:rPr>
              <w:t>3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F0D47" w:rsidRPr="00B61163">
              <w:rPr>
                <w:rFonts w:ascii="Calibri Light" w:hAnsi="Calibri Light"/>
              </w:rPr>
              <w:t xml:space="preserve"> społeczne:</w:t>
            </w:r>
            <w:r w:rsidR="008A7B4F">
              <w:rPr>
                <w:rFonts w:ascii="Calibri Light" w:hAnsi="Calibri Light"/>
              </w:rPr>
              <w:t xml:space="preserve"> 3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8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(samokształcenie):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8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BA2B32" w:rsidRPr="002F621A" w:rsidRDefault="00083627" w:rsidP="0008362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A2B32" w:rsidRPr="002F621A" w:rsidRDefault="00083627" w:rsidP="002F621A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BA2B32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Podstawy</w:t>
            </w:r>
            <w:r w:rsidR="002F621A">
              <w:rPr>
                <w:rFonts w:ascii="Calibri Light" w:hAnsi="Calibri Light"/>
              </w:rPr>
              <w:t xml:space="preserve"> chirurgii szczękowo-twarzowej</w:t>
            </w:r>
            <w:r>
              <w:rPr>
                <w:rFonts w:ascii="Calibri Light" w:hAnsi="Calibri Light"/>
              </w:rPr>
              <w:t xml:space="preserve"> – powtórzenie wiadomości.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Nowotwory </w:t>
            </w:r>
            <w:r w:rsidR="00083627">
              <w:rPr>
                <w:rFonts w:ascii="Calibri Light" w:hAnsi="Calibri Light"/>
              </w:rPr>
              <w:t xml:space="preserve">łagodne i </w:t>
            </w:r>
            <w:r>
              <w:rPr>
                <w:rFonts w:ascii="Calibri Light" w:hAnsi="Calibri Light"/>
              </w:rPr>
              <w:t>złośliwe głowy i szyi</w:t>
            </w:r>
            <w:r w:rsidR="00083627">
              <w:rPr>
                <w:rFonts w:ascii="Calibri Light" w:hAnsi="Calibri Light"/>
              </w:rPr>
              <w:t>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Nowotwory skóry głowy i szyi.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Stany zapalne głowy i szyi</w:t>
            </w:r>
            <w:r w:rsidR="00083627">
              <w:rPr>
                <w:rFonts w:ascii="Calibri Light" w:hAnsi="Calibri Light"/>
              </w:rPr>
              <w:t>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Postępowanie </w:t>
            </w:r>
            <w:r w:rsidR="00083627">
              <w:rPr>
                <w:rFonts w:ascii="Calibri Light" w:hAnsi="Calibri Light"/>
              </w:rPr>
              <w:t>chirurgiczne</w:t>
            </w:r>
            <w:r>
              <w:rPr>
                <w:rFonts w:ascii="Calibri Light" w:hAnsi="Calibri Light"/>
              </w:rPr>
              <w:t xml:space="preserve"> urazach twarzy</w:t>
            </w:r>
            <w:r w:rsidR="00083627">
              <w:rPr>
                <w:rFonts w:ascii="Calibri Light" w:hAnsi="Calibri Light"/>
              </w:rPr>
              <w:t>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estetyczna twarzy.</w:t>
            </w:r>
          </w:p>
          <w:p w:rsidR="002F621A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Ortodoncja wspomagana chirurgicznie.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Choroby zatok szczękowych.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Choroby gruczołów ślinowych.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Schorzenia stawów skroniowo-żuchwowych.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ortognatyczna</w:t>
            </w:r>
          </w:p>
          <w:p w:rsidR="001E07D5" w:rsidRPr="001E07D5" w:rsidRDefault="001E07D5" w:rsidP="001E07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Omówienie przypadków klinicznych (3 zajęcia).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  <w:p w:rsidR="002F621A" w:rsidRPr="002F621A" w:rsidRDefault="002F621A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2F621A" w:rsidRPr="00783F70" w:rsidRDefault="002F621A" w:rsidP="002F62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 Light" w:hAnsi="Calibri Light" w:cs="Calibri Light"/>
                <w:bCs/>
                <w:lang w:val="en-US"/>
              </w:rPr>
            </w:pPr>
            <w:r w:rsidRPr="00783F70">
              <w:rPr>
                <w:rFonts w:ascii="Calibri Light" w:hAnsi="Calibri Light" w:cs="Calibri Light"/>
                <w:bCs/>
                <w:shd w:val="clear" w:color="auto" w:fill="FFFFFF"/>
              </w:rPr>
              <w:t>Peterson's Principles of Oral and Maxillofacial Surgery, 3rd edition</w:t>
            </w:r>
            <w:r>
              <w:rPr>
                <w:rFonts w:ascii="Calibri Light" w:hAnsi="Calibri Light" w:cs="Calibri Light"/>
                <w:bCs/>
                <w:shd w:val="clear" w:color="auto" w:fill="FFFFFF"/>
              </w:rPr>
              <w:t>.</w:t>
            </w:r>
            <w:r w:rsidRPr="00783F7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M.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 Miloro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8" w:history="1"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G</w:t>
              </w:r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. 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E</w:t>
              </w:r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.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 Ghali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P. 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Larsen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r>
              <w:rPr>
                <w:rStyle w:val="author"/>
                <w:rFonts w:ascii="Calibri Light" w:hAnsi="Calibri Light" w:cs="Calibri Light"/>
                <w:shd w:val="clear" w:color="auto" w:fill="FFFFFF"/>
              </w:rPr>
              <w:t xml:space="preserve">P. </w:t>
            </w:r>
            <w:r w:rsidRPr="00783F70">
              <w:rPr>
                <w:rStyle w:val="author"/>
                <w:rFonts w:ascii="Calibri Light" w:hAnsi="Calibri Light" w:cs="Calibri Light"/>
                <w:shd w:val="clear" w:color="auto" w:fill="FFFFFF"/>
              </w:rPr>
              <w:t>Waite</w:t>
            </w:r>
            <w:r>
              <w:rPr>
                <w:rFonts w:ascii="Calibri Light" w:hAnsi="Calibri Light" w:cs="Calibri Light"/>
                <w:bCs/>
                <w:lang w:val="en-US"/>
              </w:rPr>
              <w:t>.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10" w:history="1"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</w:rPr>
                <w:t>People's Medical Publishing House</w:t>
              </w:r>
            </w:hyperlink>
            <w:r w:rsidRPr="00783F70">
              <w:rPr>
                <w:rFonts w:ascii="Calibri Light" w:hAnsi="Calibri Light" w:cs="Calibri Light"/>
                <w:shd w:val="clear" w:color="auto" w:fill="FFFFFF"/>
              </w:rPr>
              <w:t>, 2012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2B32" w:rsidRPr="002F621A" w:rsidRDefault="002F621A" w:rsidP="00BA2B32">
            <w:pPr>
              <w:numPr>
                <w:ilvl w:val="0"/>
                <w:numId w:val="8"/>
              </w:numPr>
              <w:spacing w:after="0"/>
              <w:rPr>
                <w:rFonts w:ascii="Calibri Light" w:hAnsi="Calibri Light" w:cs="Times"/>
                <w:bCs/>
              </w:rPr>
            </w:pPr>
            <w:r w:rsidRPr="00256959">
              <w:rPr>
                <w:rFonts w:ascii="Calibri Light" w:eastAsia="Times New Roman" w:hAnsi="Calibri Light" w:cs="Calibri Light"/>
                <w:color w:val="333333"/>
                <w:kern w:val="36"/>
                <w:lang w:eastAsia="pl-PL"/>
              </w:rPr>
              <w:t xml:space="preserve">Jatin Shah's Head and Neck Surgery and Oncology, 4th Edition. </w:t>
            </w:r>
            <w:r w:rsidRPr="00256959">
              <w:rPr>
                <w:rFonts w:ascii="Calibri Light" w:hAnsi="Calibri Light" w:cs="Calibri Light"/>
                <w:color w:val="000000"/>
              </w:rPr>
              <w:t xml:space="preserve">Jatin P. Shah et al. </w:t>
            </w:r>
            <w:r w:rsidRPr="00256959">
              <w:rPr>
                <w:rFonts w:ascii="Calibri Light" w:hAnsi="Calibri Light" w:cs="Calibri Light"/>
                <w:color w:val="333333"/>
                <w:shd w:val="clear" w:color="auto" w:fill="FFFFFF"/>
              </w:rPr>
              <w:t>Mosby, 2012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56C77" w:rsidRDefault="00B56C77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B56C77" w:rsidRDefault="00B56C77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>ce pomocy dydaktycznych:</w:t>
            </w:r>
          </w:p>
          <w:p w:rsidR="00953CEB" w:rsidRPr="000F6FC4" w:rsidRDefault="002F621A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0F6FC4">
              <w:rPr>
                <w:rFonts w:ascii="Calibri Light" w:hAnsi="Calibri Light" w:cs="Times"/>
                <w:bCs/>
              </w:rPr>
              <w:t>Laptop, rzutnik multimedialny, sala seminaryjna, sala zabiegowa, sale chorych w Klinice chirurgii szczękowo-twarzowej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Warunki wstępne:</w:t>
            </w:r>
          </w:p>
          <w:p w:rsidR="00BA2B32" w:rsidRPr="00B61163" w:rsidRDefault="000F6FC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ćwiczeń z chirurgii stomatologicznej na III roku studiów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</w:p>
          <w:p w:rsidR="0070216F" w:rsidRPr="000F6FC4" w:rsidRDefault="000F6FC4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rFonts w:ascii="Calibri Light" w:hAnsi="Calibri Light"/>
              </w:rPr>
              <w:t xml:space="preserve">Obecność zgodnie z regulaminem studiów), zaliczenie kolokwium ustnego z każdego tematu, zaliczenie kolokwium praktycznego (wywiad i </w:t>
            </w:r>
            <w:r w:rsidR="001E07D5">
              <w:rPr>
                <w:rFonts w:ascii="Calibri Light" w:hAnsi="Calibri Light"/>
              </w:rPr>
              <w:t>ba</w:t>
            </w:r>
            <w:r>
              <w:rPr>
                <w:rFonts w:ascii="Calibri Light" w:hAnsi="Calibri Light"/>
              </w:rPr>
              <w:t>danie fizykalne, sporządzenie dokumentacji medycznej)</w:t>
            </w:r>
            <w:r w:rsidR="001E07D5">
              <w:rPr>
                <w:rFonts w:ascii="Calibri Light" w:hAnsi="Calibri Light"/>
              </w:rPr>
              <w:t>, zdanie egzaminu końcowego (test wyboru)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90-100% prawidłowych odpowiedzi</w:t>
            </w:r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80-89% prawidłowych odpowiedzi</w:t>
            </w:r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70-79% prawidłowych odpowiedzi</w:t>
            </w:r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60-69% prawidłowych odpowiedzi</w:t>
            </w:r>
          </w:p>
        </w:tc>
      </w:tr>
      <w:tr w:rsidR="00B56C77" w:rsidRPr="00276387" w:rsidTr="00425A06">
        <w:trPr>
          <w:trHeight w:val="309"/>
        </w:trPr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50-59% prawidłowych odpowiedzi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0F6FC4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0F6FC4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Katedra i Klinika Chirurgii Szczękowo-Twarzowej</w:t>
            </w:r>
          </w:p>
          <w:p w:rsidR="00425A06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Uniwersytecki Szpital Kliniczny </w:t>
            </w:r>
          </w:p>
          <w:p w:rsidR="000F6FC4" w:rsidRDefault="004E03BA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u</w:t>
            </w:r>
            <w:r w:rsidR="000F6FC4">
              <w:rPr>
                <w:rFonts w:cs="Times"/>
              </w:rPr>
              <w:t xml:space="preserve">l. Borowska 213, 50-556 </w:t>
            </w:r>
            <w:r>
              <w:rPr>
                <w:rFonts w:cs="Times"/>
              </w:rPr>
              <w:t>Wrocław</w:t>
            </w:r>
          </w:p>
          <w:p w:rsidR="004E03BA" w:rsidRDefault="004E03BA" w:rsidP="004E03BA">
            <w:pPr>
              <w:tabs>
                <w:tab w:val="left" w:pos="8789"/>
              </w:tabs>
              <w:autoSpaceDE w:val="0"/>
              <w:rPr>
                <w:rStyle w:val="Hipercze"/>
                <w:color w:val="auto"/>
                <w:u w:val="none"/>
                <w:lang w:val="en-US"/>
              </w:rPr>
            </w:pPr>
            <w:r w:rsidRPr="00C96C63">
              <w:rPr>
                <w:lang w:val="en-US"/>
              </w:rPr>
              <w:t xml:space="preserve">tel. 71 733 36 00, </w:t>
            </w:r>
            <w:hyperlink r:id="rId11" w:history="1">
              <w:r w:rsidRPr="00C96C63">
                <w:rPr>
                  <w:rStyle w:val="Hipercze"/>
                  <w:color w:val="auto"/>
                  <w:u w:val="none"/>
                </w:rPr>
                <w:t xml:space="preserve">e-mail : </w:t>
              </w:r>
            </w:hyperlink>
            <w:r w:rsidR="00B56C77" w:rsidRPr="00B56C77">
              <w:rPr>
                <w:rStyle w:val="Hipercze"/>
                <w:color w:val="auto"/>
                <w:u w:val="none"/>
              </w:rPr>
              <w:t>hanna.gerber@umed.</w:t>
            </w:r>
            <w:r w:rsidR="00B56C77" w:rsidRPr="00B56C77">
              <w:rPr>
                <w:rStyle w:val="Hipercze"/>
                <w:color w:val="auto"/>
                <w:u w:val="none"/>
                <w:lang w:val="en-US"/>
              </w:rPr>
              <w:t>wroc.pl</w:t>
            </w:r>
          </w:p>
          <w:p w:rsidR="00B56C77" w:rsidRPr="00C96C63" w:rsidRDefault="00B56C77" w:rsidP="004E03BA">
            <w:pPr>
              <w:tabs>
                <w:tab w:val="left" w:pos="8789"/>
              </w:tabs>
              <w:autoSpaceDE w:val="0"/>
              <w:rPr>
                <w:lang w:val="en-US"/>
              </w:rPr>
            </w:pPr>
          </w:p>
          <w:p w:rsidR="00CD7636" w:rsidRPr="008859E2" w:rsidRDefault="00CD7636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4E03BA" w:rsidRDefault="004E03BA" w:rsidP="004E03BA">
            <w:pPr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lek. i lek. dent. Marcin Kubiak</w:t>
            </w:r>
          </w:p>
          <w:p w:rsidR="004E03BA" w:rsidRPr="00C60314" w:rsidRDefault="004E03BA" w:rsidP="004E03BA">
            <w:pPr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tel. 731 703 710, e-mail: m</w:t>
            </w:r>
            <w:r w:rsidRPr="00C96C63">
              <w:rPr>
                <w:lang w:val="en-US"/>
              </w:rPr>
              <w:t>arcin.kubiak@umed.wroc.pl</w:t>
            </w:r>
            <w:r>
              <w:rPr>
                <w:lang w:val="en-US"/>
              </w:rPr>
              <w:t>, kubiak.mfs@gmail.com</w:t>
            </w:r>
          </w:p>
          <w:p w:rsidR="00CD7636" w:rsidRPr="008859E2" w:rsidRDefault="00CD763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4E03BA" w:rsidRDefault="004E03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56C77" w:rsidRDefault="00B56C7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 xml:space="preserve">lek. i lek. dent. Marcin Kubiak, asystent/adiunk dydaktyczny ds. ED – W, CK 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dr n. med. Rafał Nowak, wykładowca – W, CK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dr n. med. Wojciech Pawlak, starszy wykładowca – W, CK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i lek. dent. Anna Olejnik, asystent – W, CK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dent. Magdalena Laskowska, doktorant – W, CK</w:t>
            </w:r>
          </w:p>
          <w:p w:rsidR="00EA1C53" w:rsidRDefault="00EA1C53" w:rsidP="00EA1C53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Anna Miner, doktorant – W, CK</w:t>
            </w: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56C77" w:rsidRDefault="00B56C7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56C77" w:rsidRPr="008859E2" w:rsidRDefault="00B56C7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E03BA" w:rsidRDefault="004E03BA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val="en-US" w:eastAsia="pl-PL"/>
                    </w:rPr>
                  </w:pPr>
                </w:p>
                <w:p w:rsidR="00425A06" w:rsidRPr="004E03BA" w:rsidRDefault="004E03BA" w:rsidP="00425A06">
                  <w:pPr>
                    <w:spacing w:after="0" w:line="360" w:lineRule="auto"/>
                    <w:rPr>
                      <w:lang w:eastAsia="pl-PL"/>
                    </w:rPr>
                  </w:pPr>
                  <w:r w:rsidRPr="004E03BA">
                    <w:rPr>
                      <w:rFonts w:cs="Times"/>
                      <w:lang w:val="en-US" w:eastAsia="pl-PL"/>
                    </w:rPr>
                    <w:t>2018-06-20</w:t>
                  </w:r>
                </w:p>
              </w:tc>
              <w:tc>
                <w:tcPr>
                  <w:tcW w:w="4367" w:type="dxa"/>
                  <w:vAlign w:val="bottom"/>
                </w:tcPr>
                <w:p w:rsidR="004E03BA" w:rsidRDefault="004E03BA" w:rsidP="00425A06">
                  <w:pPr>
                    <w:spacing w:after="0" w:line="360" w:lineRule="auto"/>
                    <w:jc w:val="right"/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4E03BA" w:rsidRDefault="004E03BA" w:rsidP="00425A06">
                  <w:pPr>
                    <w:spacing w:after="0" w:line="360" w:lineRule="auto"/>
                    <w:jc w:val="right"/>
                    <w:rPr>
                      <w:lang w:eastAsia="pl-PL"/>
                    </w:rPr>
                  </w:pPr>
                  <w:r w:rsidRPr="004E03BA">
                    <w:rPr>
                      <w:rFonts w:cs="Times"/>
                      <w:bCs/>
                      <w:lang w:eastAsia="pl-PL"/>
                    </w:rPr>
                    <w:t>Lek. i lek. dent. Marcin Kubiak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52" w:rsidRDefault="00C61452" w:rsidP="00420C0C">
      <w:pPr>
        <w:spacing w:after="0" w:line="240" w:lineRule="auto"/>
      </w:pPr>
      <w:r>
        <w:separator/>
      </w:r>
    </w:p>
  </w:endnote>
  <w:endnote w:type="continuationSeparator" w:id="0">
    <w:p w:rsidR="00C61452" w:rsidRDefault="00C61452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52" w:rsidRDefault="00C61452" w:rsidP="00420C0C">
      <w:pPr>
        <w:spacing w:after="0" w:line="240" w:lineRule="auto"/>
      </w:pPr>
      <w:r>
        <w:separator/>
      </w:r>
    </w:p>
  </w:footnote>
  <w:footnote w:type="continuationSeparator" w:id="0">
    <w:p w:rsidR="00C61452" w:rsidRDefault="00C61452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304C47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304C47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F0F"/>
    <w:multiLevelType w:val="hybridMultilevel"/>
    <w:tmpl w:val="D318D54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8A544CC"/>
    <w:multiLevelType w:val="hybridMultilevel"/>
    <w:tmpl w:val="1352A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E0E60"/>
    <w:multiLevelType w:val="hybridMultilevel"/>
    <w:tmpl w:val="DE60B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366D6"/>
    <w:multiLevelType w:val="hybridMultilevel"/>
    <w:tmpl w:val="BFDE3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A2B72"/>
    <w:multiLevelType w:val="hybridMultilevel"/>
    <w:tmpl w:val="D16A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3D3D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C141A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A4A3F"/>
    <w:multiLevelType w:val="hybridMultilevel"/>
    <w:tmpl w:val="53960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25CF"/>
    <w:rsid w:val="00011CDB"/>
    <w:rsid w:val="000334F7"/>
    <w:rsid w:val="00083627"/>
    <w:rsid w:val="000D4F73"/>
    <w:rsid w:val="000E4F38"/>
    <w:rsid w:val="000F6FC4"/>
    <w:rsid w:val="00124B37"/>
    <w:rsid w:val="001338D8"/>
    <w:rsid w:val="00133964"/>
    <w:rsid w:val="00161676"/>
    <w:rsid w:val="001E07D5"/>
    <w:rsid w:val="001F2073"/>
    <w:rsid w:val="001F4FDE"/>
    <w:rsid w:val="00211267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098C"/>
    <w:rsid w:val="002B74A3"/>
    <w:rsid w:val="002D3307"/>
    <w:rsid w:val="002E2A69"/>
    <w:rsid w:val="002F621A"/>
    <w:rsid w:val="00304C47"/>
    <w:rsid w:val="003166AD"/>
    <w:rsid w:val="0035703D"/>
    <w:rsid w:val="00383861"/>
    <w:rsid w:val="003C5D50"/>
    <w:rsid w:val="003D495E"/>
    <w:rsid w:val="00420C0C"/>
    <w:rsid w:val="00425A06"/>
    <w:rsid w:val="004430C2"/>
    <w:rsid w:val="004673BB"/>
    <w:rsid w:val="004B564F"/>
    <w:rsid w:val="004E03BA"/>
    <w:rsid w:val="004F0142"/>
    <w:rsid w:val="004F272A"/>
    <w:rsid w:val="00577C32"/>
    <w:rsid w:val="0059224E"/>
    <w:rsid w:val="005C013D"/>
    <w:rsid w:val="006219E3"/>
    <w:rsid w:val="00640A5C"/>
    <w:rsid w:val="00660C8F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404B"/>
    <w:rsid w:val="007B5FF3"/>
    <w:rsid w:val="00830FAB"/>
    <w:rsid w:val="00857D66"/>
    <w:rsid w:val="00862291"/>
    <w:rsid w:val="008715BD"/>
    <w:rsid w:val="008859E2"/>
    <w:rsid w:val="008A7B4F"/>
    <w:rsid w:val="008E5B2B"/>
    <w:rsid w:val="00924C9B"/>
    <w:rsid w:val="00941060"/>
    <w:rsid w:val="00946913"/>
    <w:rsid w:val="00953CEB"/>
    <w:rsid w:val="00960708"/>
    <w:rsid w:val="009856B7"/>
    <w:rsid w:val="009A7B98"/>
    <w:rsid w:val="009D7BCA"/>
    <w:rsid w:val="009E74B2"/>
    <w:rsid w:val="00A30199"/>
    <w:rsid w:val="00A30398"/>
    <w:rsid w:val="00A57F9A"/>
    <w:rsid w:val="00AB689E"/>
    <w:rsid w:val="00AB6CE5"/>
    <w:rsid w:val="00AD5870"/>
    <w:rsid w:val="00B52E51"/>
    <w:rsid w:val="00B56C77"/>
    <w:rsid w:val="00B6026F"/>
    <w:rsid w:val="00B61163"/>
    <w:rsid w:val="00B61C21"/>
    <w:rsid w:val="00B9714F"/>
    <w:rsid w:val="00BA2B32"/>
    <w:rsid w:val="00BC502E"/>
    <w:rsid w:val="00BD1099"/>
    <w:rsid w:val="00BD1F78"/>
    <w:rsid w:val="00C12051"/>
    <w:rsid w:val="00C45D6A"/>
    <w:rsid w:val="00C61452"/>
    <w:rsid w:val="00C9016F"/>
    <w:rsid w:val="00CA02A8"/>
    <w:rsid w:val="00CD7636"/>
    <w:rsid w:val="00D151D6"/>
    <w:rsid w:val="00D354A4"/>
    <w:rsid w:val="00D44B2F"/>
    <w:rsid w:val="00D527C7"/>
    <w:rsid w:val="00D63982"/>
    <w:rsid w:val="00DE4CD2"/>
    <w:rsid w:val="00E303C6"/>
    <w:rsid w:val="00EA1C53"/>
    <w:rsid w:val="00EA5F3E"/>
    <w:rsid w:val="00EB1CA3"/>
    <w:rsid w:val="00EB2B31"/>
    <w:rsid w:val="00ED0A01"/>
    <w:rsid w:val="00EF0D47"/>
    <w:rsid w:val="00F010B5"/>
    <w:rsid w:val="00F150F1"/>
    <w:rsid w:val="00F60FD4"/>
    <w:rsid w:val="00F76120"/>
    <w:rsid w:val="00F813C8"/>
    <w:rsid w:val="00F85CFA"/>
    <w:rsid w:val="00F87500"/>
    <w:rsid w:val="00FA036F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69C59-D5A1-492F-8D78-71F4B19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2F621A"/>
    <w:pPr>
      <w:ind w:left="720"/>
      <w:contextualSpacing/>
    </w:pPr>
  </w:style>
  <w:style w:type="character" w:customStyle="1" w:styleId="apple-converted-space">
    <w:name w:val="apple-converted-space"/>
    <w:rsid w:val="002F621A"/>
  </w:style>
  <w:style w:type="character" w:customStyle="1" w:styleId="author">
    <w:name w:val="author"/>
    <w:rsid w:val="002F621A"/>
  </w:style>
  <w:style w:type="character" w:styleId="Hipercze">
    <w:name w:val="Hyperlink"/>
    <w:uiPriority w:val="99"/>
    <w:unhideWhenUsed/>
    <w:rsid w:val="002F621A"/>
    <w:rPr>
      <w:color w:val="0000FF"/>
      <w:u w:val="single"/>
    </w:rPr>
  </w:style>
  <w:style w:type="character" w:customStyle="1" w:styleId="a-color-secondary">
    <w:name w:val="a-color-secondary"/>
    <w:rsid w:val="002F621A"/>
  </w:style>
  <w:style w:type="character" w:customStyle="1" w:styleId="UnresolvedMention">
    <w:name w:val="Unresolved Mention"/>
    <w:uiPriority w:val="99"/>
    <w:semiHidden/>
    <w:unhideWhenUsed/>
    <w:rsid w:val="00B5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GE+Ghali&amp;search-alias=books&amp;text=GE+Ghali&amp;sort=relevancer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Michael+Miloro&amp;search-alias=books&amp;text=Michael+Miloro&amp;sort=relevancer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-mail%20: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ookdepository.com/publishers/Peoples-Medical-Publishing-Hou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Peter-Larsen/e/B00MI0MGQQ/ref=dp_byline_cont_book_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cp:lastModifiedBy>S_Dydaktyczna_WLS</cp:lastModifiedBy>
  <cp:revision>2</cp:revision>
  <cp:lastPrinted>2016-03-18T09:33:00Z</cp:lastPrinted>
  <dcterms:created xsi:type="dcterms:W3CDTF">2018-07-18T10:28:00Z</dcterms:created>
  <dcterms:modified xsi:type="dcterms:W3CDTF">2018-07-18T10:28:00Z</dcterms:modified>
</cp:coreProperties>
</file>