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t>Stomatologia dziecięca z profilaktyką stomatologiczną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E36E2" w:rsidRPr="00EE36E2" w:rsidRDefault="00EE36E2" w:rsidP="00EE36E2">
            <w:pPr>
              <w:rPr>
                <w:lang w:eastAsia="pl-PL"/>
              </w:rPr>
            </w:pPr>
            <w:r w:rsidRPr="00BF4558">
              <w:rPr>
                <w:b/>
                <w:color w:val="000000"/>
                <w:sz w:val="18"/>
                <w:szCs w:val="18"/>
              </w:rPr>
              <w:t>Nauki kliniczne, kierunkowe (zabiegowe)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523D6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D27665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EE36E2" w:rsidRDefault="00EE36E2" w:rsidP="00BA2B32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EE36E2">
              <w:rPr>
                <w:rFonts w:ascii="Calibri Light" w:hAnsi="Calibri Light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EE36E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E36E2" w:rsidRDefault="00EF0D47" w:rsidP="00EE36E2">
            <w:pPr>
              <w:spacing w:after="0"/>
              <w:jc w:val="both"/>
              <w:rPr>
                <w:bCs/>
                <w:color w:val="000000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EE36E2">
              <w:rPr>
                <w:bCs/>
                <w:color w:val="000000"/>
              </w:rPr>
              <w:t xml:space="preserve">C1. </w:t>
            </w:r>
            <w:r w:rsidR="00EE36E2"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="00EE36E2" w:rsidRPr="00AE0706">
              <w:t>u pacjentów w wieku rozwojowym.</w:t>
            </w:r>
            <w:r w:rsidR="00EE36E2" w:rsidRPr="00AE0706">
              <w:rPr>
                <w:bCs/>
                <w:color w:val="000000"/>
              </w:rPr>
              <w:t xml:space="preserve">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>Przygotowanie studenta do leczenia odtwórczego ubytków twardych tkanek zębów próchnicowego i niepróchnicowego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endodontycznego</w:t>
            </w:r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EE36E2" w:rsidRDefault="00EE36E2" w:rsidP="00EE36E2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EE36E2" w:rsidRDefault="00EE36E2" w:rsidP="00EE36E2">
            <w:pPr>
              <w:spacing w:after="0" w:line="240" w:lineRule="auto"/>
              <w:rPr>
                <w:rFonts w:ascii="Calibri Light" w:hAnsi="Calibri Light"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EE36E2">
              <w:rPr>
                <w:rFonts w:ascii="Calibri Light" w:hAnsi="Calibri Light"/>
                <w:sz w:val="18"/>
                <w:szCs w:val="18"/>
              </w:rPr>
              <w:t>- do 7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F.W.1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Opisuje rozwój zęba morfologię zębów i przyzębia, błony śluzowej  jamy ustnej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CW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707BA5" w:rsidP="007076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 w:rsidR="00707BA5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Definiuje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 w:rsidR="00707BA5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Objaśnia zasady postępowania w pourazowych uszkodzeniach zębów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lastRenderedPageBreak/>
              <w:t xml:space="preserve"> W0</w:t>
            </w:r>
            <w:r w:rsidR="00707BA5">
              <w:rPr>
                <w:b/>
                <w:bCs/>
              </w:rPr>
              <w:t>5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F.W.8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Definiuje zasady postępowania w chorobach miazgi i tkanek  okołowierzchołkowych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707BA5" w:rsidP="007076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>F.W.13</w:t>
            </w:r>
          </w:p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</w:p>
          <w:p w:rsidR="00EE36E2" w:rsidRPr="00B529DB" w:rsidRDefault="00EE36E2" w:rsidP="0070762A">
            <w:pPr>
              <w:spacing w:after="0"/>
              <w:rPr>
                <w:b/>
              </w:rPr>
            </w:pP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Definiuje  wskazania i przeciwwskazania do wykonania zabiegów w zakresie stomatologii estetycznej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</w:t>
            </w:r>
            <w:r w:rsidR="00707BA5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 xml:space="preserve">Opisuje  i </w:t>
            </w:r>
            <w:r w:rsidR="00015605">
              <w:t xml:space="preserve"> </w:t>
            </w:r>
            <w:r w:rsidRPr="00B529DB">
              <w:t>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CK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</w:t>
            </w:r>
            <w:r w:rsidR="00F47E5A"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badanie fizykalne pacjenta i potrafi zinterpretować wyniki badań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F47E5A" w:rsidP="0070762A">
            <w:r>
              <w:t>SE, CK</w:t>
            </w:r>
            <w:r w:rsidR="00EE36E2" w:rsidRPr="00B529DB">
              <w:t xml:space="preserve">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 xml:space="preserve">Współpracuje  w grupie profesjonalistów, w środowisku wielokulturowym i </w:t>
            </w:r>
            <w:r w:rsidRPr="00B529DB">
              <w:lastRenderedPageBreak/>
              <w:t>wielonarodowościowym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lastRenderedPageBreak/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lastRenderedPageBreak/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lastRenderedPageBreak/>
              <w:t xml:space="preserve">SE,  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 xml:space="preserve">Aktywnie uczestniczy w promocji zdrowia jamy ustnej </w:t>
            </w:r>
            <w:r w:rsidR="009B0F65" w:rsidRPr="008869AF">
              <w:rPr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t xml:space="preserve">SE,  CK,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D27665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</w:t>
            </w:r>
            <w:r w:rsidR="00D27665">
              <w:rPr>
                <w:rFonts w:ascii="Calibri Light" w:hAnsi="Calibri Light"/>
              </w:rPr>
              <w:t>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D27665">
              <w:rPr>
                <w:rFonts w:ascii="Calibri Light" w:hAnsi="Calibri Light"/>
              </w:rPr>
              <w:t xml:space="preserve"> społeczne: 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D27665" w:rsidRPr="00B61163" w:rsidTr="00D2766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D27665" w:rsidRPr="00B61163" w:rsidRDefault="00D2766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D27665" w:rsidRPr="00B61163" w:rsidRDefault="00D27665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D27665" w:rsidRDefault="00D27665" w:rsidP="00D276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  <w:p w:rsidR="00D27665" w:rsidRPr="00B61163" w:rsidRDefault="00D27665" w:rsidP="00D27665">
            <w:pPr>
              <w:spacing w:after="0"/>
              <w:rPr>
                <w:rFonts w:ascii="Calibri Light" w:hAnsi="Calibri Light"/>
              </w:rPr>
            </w:pPr>
            <w:r>
              <w:rPr>
                <w:b/>
                <w:bCs/>
                <w:sz w:val="18"/>
                <w:szCs w:val="18"/>
              </w:rPr>
              <w:t>Po semestrze letnim</w:t>
            </w:r>
          </w:p>
        </w:tc>
      </w:tr>
      <w:tr w:rsidR="00D27665" w:rsidRPr="00B61163" w:rsidTr="0070762A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D27665" w:rsidRPr="00B61163" w:rsidRDefault="00D2766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Sem.zim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  <w:tc>
          <w:tcPr>
            <w:tcW w:w="1418" w:type="dxa"/>
            <w:gridSpan w:val="4"/>
            <w:vMerge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42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45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9B0F65" w:rsidRPr="00835A87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="009B0F65" w:rsidRPr="009B0F65">
              <w:rPr>
                <w:rFonts w:eastAsia="Times New Roman"/>
                <w:sz w:val="20"/>
                <w:szCs w:val="20"/>
              </w:rPr>
              <w:t xml:space="preserve">Samodzielne przygotowanie się do zajęć teoretycznych i praktycznych (wykonanie projektu, dokumentacji, opisu przypadku itp.) Samodzielne przygotowanie się do zaliczeń/kolokwiów .Samodzielne przygotowanie się do egzaminu/zaliczenia </w:t>
            </w:r>
            <w:r w:rsidR="009B0F65" w:rsidRPr="009B0F65">
              <w:rPr>
                <w:rFonts w:eastAsia="Times New Roman"/>
                <w:sz w:val="20"/>
                <w:szCs w:val="20"/>
              </w:rPr>
              <w:lastRenderedPageBreak/>
              <w:t>końcowego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48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50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1,5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733129" w:rsidRDefault="00BA2B32" w:rsidP="00733129">
            <w:pPr>
              <w:pStyle w:val="Tekstpodstawowy3"/>
              <w:rPr>
                <w:sz w:val="16"/>
                <w:szCs w:val="16"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733129">
              <w:rPr>
                <w:sz w:val="16"/>
                <w:szCs w:val="16"/>
              </w:rPr>
              <w:t xml:space="preserve"> Nieprawidłowości rozwojowe  zębów (zaburzenia liczby, wielkości, kształtu, budowy, struktury twardych tkanek, barwy; etiologia, patomechanizm, obraz kliniczny, różnicowanie, postępowanie terapeutyczne)</w:t>
            </w:r>
          </w:p>
          <w:p w:rsidR="00733129" w:rsidRDefault="00733129" w:rsidP="00733129">
            <w:pPr>
              <w:pStyle w:val="Tekstpodstawowy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2,Nieprawidłowości rozwojowe  zębów (zaburzenia liczby, wielkości, kształtu, budowy, struktury twardych tkanek, barwy; etiologia, patomechanizm, obraz kliniczny, różnicowanie, postępowanie terapeutyczne) – kontynuacja</w:t>
            </w:r>
          </w:p>
          <w:p w:rsidR="00733129" w:rsidRDefault="00733129" w:rsidP="00733129">
            <w:pPr>
              <w:pStyle w:val="Tekstpodstawowy3"/>
              <w:rPr>
                <w:sz w:val="16"/>
                <w:szCs w:val="16"/>
              </w:rPr>
            </w:pPr>
            <w:r>
              <w:rPr>
                <w:rFonts w:ascii="Calibri Light" w:hAnsi="Calibri Light" w:cs="Times"/>
              </w:rPr>
              <w:t>3</w:t>
            </w:r>
            <w:r w:rsidR="00BA2B32" w:rsidRPr="00B61163">
              <w:rPr>
                <w:rFonts w:ascii="Calibri Light" w:hAnsi="Calibri Light" w:cs="Times"/>
              </w:rPr>
              <w:t>.</w:t>
            </w:r>
            <w:r>
              <w:rPr>
                <w:sz w:val="16"/>
                <w:szCs w:val="16"/>
              </w:rPr>
              <w:t xml:space="preserve"> Dzieci obciążone chorobami ogólnoustrojowymi – postępowanie stomatologiczne</w:t>
            </w:r>
          </w:p>
          <w:p w:rsidR="00733129" w:rsidRDefault="00733129" w:rsidP="00733129">
            <w:pPr>
              <w:pStyle w:val="Tekstpodstawowy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Promocja zdrowia jamy ustnej, programy edukacyjne adresowane do różnych grup wiekowych</w:t>
            </w:r>
          </w:p>
          <w:p w:rsidR="00BA2B32" w:rsidRPr="00733129" w:rsidRDefault="00733129" w:rsidP="00733129">
            <w:pPr>
              <w:pStyle w:val="Tekstpodstawowy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Nowe trendy  stomatologii dziecięcej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 w:rsidR="00733129">
              <w:rPr>
                <w:rFonts w:ascii="Calibri Light" w:hAnsi="Calibri Light" w:cs="Times"/>
                <w:b/>
              </w:rPr>
              <w:t>- semestr zimowy</w:t>
            </w:r>
          </w:p>
          <w:p w:rsidR="00BA2B32" w:rsidRPr="00733129" w:rsidRDefault="00BA2B32" w:rsidP="00733129">
            <w:pPr>
              <w:spacing w:after="0" w:line="240" w:lineRule="auto"/>
              <w:jc w:val="both"/>
              <w:rPr>
                <w:sz w:val="18"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733129">
              <w:rPr>
                <w:sz w:val="18"/>
                <w:szCs w:val="18"/>
              </w:rPr>
              <w:t xml:space="preserve"> Uszkodzenia pourazowe zębów: przyczyny, klasyfikacje, wywiad, badania dodatkowe. </w:t>
            </w:r>
            <w:r w:rsidR="00733129">
              <w:rPr>
                <w:b/>
                <w:sz w:val="18"/>
                <w:szCs w:val="18"/>
              </w:rPr>
              <w:t>2</w:t>
            </w:r>
            <w:r w:rsidR="00733129">
              <w:rPr>
                <w:sz w:val="18"/>
                <w:szCs w:val="18"/>
              </w:rPr>
              <w:t>.Uszkodzenia pourazowe zębów mlecznych: częstość występowania, przyczyny, objawy, diagnostyka postępowanie terapeutyczne, prognoza, powikłania; wpływ urazów na zawiązki zębów stałych</w:t>
            </w:r>
          </w:p>
          <w:p w:rsidR="00733129" w:rsidRDefault="00BA2B32" w:rsidP="00733129">
            <w:pPr>
              <w:spacing w:after="0" w:line="240" w:lineRule="auto"/>
              <w:jc w:val="both"/>
              <w:outlineLvl w:val="0"/>
              <w:rPr>
                <w:sz w:val="18"/>
              </w:rPr>
            </w:pPr>
            <w:r w:rsidRPr="00B61163">
              <w:rPr>
                <w:rFonts w:ascii="Calibri Light" w:hAnsi="Calibri Light" w:cs="Times"/>
              </w:rPr>
              <w:t>2.</w:t>
            </w:r>
            <w:r w:rsidR="00733129">
              <w:rPr>
                <w:sz w:val="18"/>
                <w:szCs w:val="18"/>
              </w:rPr>
              <w:t xml:space="preserve"> Urazy zębów stałych-częstość występowania, przyczyny, objawy, badanie, postępowanie terapeutyczne, prognoza, powikłania pourazowe; prezentacja postępowania terapeutycznego przypadków klinicznych. </w:t>
            </w:r>
            <w:r w:rsidR="00733129">
              <w:rPr>
                <w:b/>
                <w:sz w:val="18"/>
                <w:szCs w:val="18"/>
              </w:rPr>
              <w:t>2</w:t>
            </w:r>
            <w:r w:rsidR="00733129">
              <w:rPr>
                <w:sz w:val="18"/>
                <w:szCs w:val="18"/>
              </w:rPr>
              <w:t>.Autotransplantacja-wybór pacjenta i zęba, postępowanie prognoza.</w:t>
            </w:r>
          </w:p>
          <w:p w:rsidR="00733129" w:rsidRDefault="00733129" w:rsidP="007331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.3. 1. Zapobieganie urazom,  czynniki i grupy ryzyka (szyny standardowe i indywidualne) 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Różnicowanie  uszkodzeń po urazach  przypadkowych i zamierzonych (dziecko maltretowane), postępowanie w przypadku podejrzenia maltretowania dziecka </w:t>
            </w:r>
          </w:p>
          <w:p w:rsidR="00BA2B32" w:rsidRPr="00733129" w:rsidRDefault="00733129" w:rsidP="00733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</w:rPr>
              <w:t xml:space="preserve">4.Zapalenia dziąseł u dzieci i młodzieży – etiologia, specyfika, .obraz kliniczny, różnicowanie, leczenie; </w:t>
            </w:r>
            <w:r>
              <w:rPr>
                <w:bCs/>
                <w:sz w:val="18"/>
                <w:szCs w:val="18"/>
                <w:lang w:eastAsia="ko-KR"/>
              </w:rPr>
              <w:t xml:space="preserve"> nieprawidłowy przyczep wędzidełek warg i języka – postępowanie terapeutyczne 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.Zapalenia przyzębia u dzieci i młodzieży– przyczyny, objawy, podziały, badanie, postępowanie terapeutyczne, powikłania; zapalenia przyzębia w przebiegu chorób ogólnoustrojowych i polekowe. Choroby błony śluzowej u dzieci i młodzieży-postępowanie terapeutyczne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 w:rsidR="00733129">
              <w:rPr>
                <w:rFonts w:ascii="Calibri Light" w:hAnsi="Calibri Light" w:cs="Times"/>
                <w:b/>
              </w:rPr>
              <w:t>- semestr zimowy</w:t>
            </w:r>
          </w:p>
          <w:p w:rsidR="00BA2B32" w:rsidRDefault="00BA2B32" w:rsidP="00733129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7950"/>
            </w:tblGrid>
            <w:tr w:rsidR="00533BD3" w:rsidTr="00802D65">
              <w:trPr>
                <w:trHeight w:val="422"/>
              </w:trPr>
              <w:tc>
                <w:tcPr>
                  <w:tcW w:w="1277" w:type="dxa"/>
                </w:tcPr>
                <w:p w:rsidR="00533BD3" w:rsidRDefault="00533BD3" w:rsidP="00533BD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7950" w:type="dxa"/>
                </w:tcPr>
                <w:p w:rsidR="00533BD3" w:rsidRDefault="00533BD3" w:rsidP="00533BD3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533BD3" w:rsidTr="00802D65">
              <w:trPr>
                <w:trHeight w:val="400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pStyle w:val="Nagwek5"/>
                    <w:spacing w:after="0" w:line="240" w:lineRule="auto"/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</w:pPr>
                  <w:r w:rsidRPr="00533BD3"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  <w:t xml:space="preserve">Ćwiczenie 1 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pStyle w:val="Nagwek3"/>
                  </w:pPr>
                  <w:r w:rsidRPr="00533BD3">
                    <w:t xml:space="preserve">I. </w:t>
                  </w:r>
                  <w:r w:rsidRPr="00533BD3">
                    <w:rPr>
                      <w:b w:val="0"/>
                      <w:bCs w:val="0"/>
                    </w:rPr>
                    <w:t>1.Promocja zdrowia jamy ustnej</w:t>
                  </w:r>
                </w:p>
                <w:p w:rsidR="00533BD3" w:rsidRPr="00533BD3" w:rsidRDefault="00533BD3" w:rsidP="00802D65">
                  <w:pPr>
                    <w:spacing w:after="0" w:line="240" w:lineRule="auto"/>
                    <w:outlineLvl w:val="0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2..Edukacja prozdrowotna kobiet ciężarnych, dzieci i młodzieży w różnych grupach wiekowych.</w:t>
                  </w:r>
                </w:p>
              </w:tc>
            </w:tr>
            <w:tr w:rsidR="00533BD3" w:rsidTr="00802D65">
              <w:trPr>
                <w:trHeight w:val="737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2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Repetytorium</w:t>
                  </w:r>
                  <w:r w:rsidRPr="00533BD3">
                    <w:rPr>
                      <w:sz w:val="18"/>
                      <w:szCs w:val="18"/>
                    </w:rPr>
                    <w:t xml:space="preserve"> wiedzy nabytej na III roku: 1.pierwsza wizyta dziecka w gabinecie stomatologicznym,</w:t>
                  </w:r>
                </w:p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 xml:space="preserve"> 2.rozwój,  anatomia i histologia, próchnica, choroby miazgi- wszystkie zagadnienia dotyczą zębów mlecznych i stałych niedojrzałych</w:t>
                  </w:r>
                </w:p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forma zaliczenia-test</w:t>
                  </w:r>
                </w:p>
              </w:tc>
            </w:tr>
            <w:tr w:rsidR="00533BD3" w:rsidTr="00802D65">
              <w:trPr>
                <w:trHeight w:val="520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3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II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533BD3">
                    <w:rPr>
                      <w:sz w:val="18"/>
                      <w:szCs w:val="18"/>
                    </w:rPr>
                    <w:t xml:space="preserve">Urazy zębów: przyczyny, wywiad, badanie kliniczne i rtg, klasyfikacja, harmonogram wizyt kontrolnych, profilaktyka urazów </w:t>
                  </w:r>
                </w:p>
              </w:tc>
            </w:tr>
            <w:tr w:rsidR="00533BD3" w:rsidTr="00802D65">
              <w:trPr>
                <w:trHeight w:val="414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4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 xml:space="preserve">III. </w:t>
                  </w:r>
                  <w:r w:rsidRPr="00533BD3">
                    <w:rPr>
                      <w:sz w:val="18"/>
                      <w:szCs w:val="18"/>
                    </w:rPr>
                    <w:t>Urazy zębów: postępowanie terapeutyczne w poszczególnych typach uszkodzeń, prognoza, powikłania</w:t>
                  </w:r>
                </w:p>
              </w:tc>
            </w:tr>
            <w:tr w:rsidR="00533BD3" w:rsidTr="00802D65">
              <w:trPr>
                <w:trHeight w:val="533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5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Zaliczenie tematu II i III (urazy)</w:t>
                  </w:r>
                </w:p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forma zaliczenia: esej</w:t>
                  </w:r>
                </w:p>
              </w:tc>
            </w:tr>
            <w:tr w:rsidR="00533BD3" w:rsidTr="00802D65">
              <w:trPr>
                <w:trHeight w:val="541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6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 xml:space="preserve">IV. </w:t>
                  </w:r>
                  <w:r w:rsidRPr="00533BD3">
                    <w:rPr>
                      <w:sz w:val="18"/>
                      <w:szCs w:val="18"/>
                    </w:rPr>
                    <w:t>Postępowanie w przypadku zapaleń dziąseł i chorób przyzębia u dzieci, wywiad, badanie, ocena stanu przyzębia i higieny, badania dodatkowe, rodzaje zdjęć rtg., postępowanie lecznicze, rokowanie</w:t>
                  </w:r>
                </w:p>
              </w:tc>
            </w:tr>
            <w:tr w:rsidR="00533BD3" w:rsidTr="00802D65">
              <w:trPr>
                <w:trHeight w:val="294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7</w:t>
                  </w:r>
                </w:p>
              </w:tc>
              <w:tc>
                <w:tcPr>
                  <w:tcW w:w="7950" w:type="dxa"/>
                </w:tcPr>
                <w:p w:rsidR="00B56E2B" w:rsidRPr="00B56E2B" w:rsidRDefault="00B56E2B" w:rsidP="00B56E2B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Radiologia w wieku rozwojowym: rodzaje projekcji, obraz radiologiczny w różnych okresach rozwoju narządu żucia-Zasady ochrony radiologicznej w wieku rozwojowym</w:t>
                  </w:r>
                </w:p>
              </w:tc>
            </w:tr>
            <w:tr w:rsidR="00533BD3" w:rsidTr="00802D65">
              <w:trPr>
                <w:trHeight w:val="256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8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B56E2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 xml:space="preserve"> </w:t>
                  </w:r>
                  <w:r w:rsidR="00B56E2B">
                    <w:rPr>
                      <w:b/>
                      <w:bCs/>
                      <w:sz w:val="18"/>
                      <w:szCs w:val="18"/>
                    </w:rPr>
                    <w:t xml:space="preserve">Zaliczenie tematu 6,7: </w:t>
                  </w:r>
                  <w:r w:rsidR="00B56E2B" w:rsidRPr="00533BD3">
                    <w:rPr>
                      <w:b/>
                      <w:bCs/>
                      <w:sz w:val="18"/>
                      <w:szCs w:val="18"/>
                    </w:rPr>
                    <w:t>forma zaliczenia: esej</w:t>
                  </w:r>
                </w:p>
              </w:tc>
            </w:tr>
            <w:tr w:rsidR="00533BD3" w:rsidTr="00802D65">
              <w:trPr>
                <w:trHeight w:val="288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9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533BD3">
                    <w:rPr>
                      <w:b/>
                      <w:bCs/>
                      <w:sz w:val="18"/>
                      <w:szCs w:val="18"/>
                    </w:rPr>
                    <w:t>test zaliczeniowy</w:t>
                  </w:r>
                </w:p>
              </w:tc>
            </w:tr>
            <w:tr w:rsidR="00533BD3" w:rsidTr="00802D65">
              <w:trPr>
                <w:trHeight w:val="264"/>
              </w:trPr>
              <w:tc>
                <w:tcPr>
                  <w:tcW w:w="1277" w:type="dxa"/>
                </w:tcPr>
                <w:p w:rsidR="00533BD3" w:rsidRPr="00533BD3" w:rsidRDefault="00533BD3" w:rsidP="00533BD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10</w:t>
                  </w:r>
                </w:p>
              </w:tc>
              <w:tc>
                <w:tcPr>
                  <w:tcW w:w="7950" w:type="dxa"/>
                </w:tcPr>
                <w:p w:rsidR="00533BD3" w:rsidRPr="00533BD3" w:rsidRDefault="00533BD3" w:rsidP="00533BD3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ćwiczenia zaliczeniowe</w:t>
                  </w:r>
                </w:p>
              </w:tc>
            </w:tr>
          </w:tbl>
          <w:p w:rsidR="00533BD3" w:rsidRDefault="00533BD3" w:rsidP="00733129">
            <w:pPr>
              <w:spacing w:after="0" w:line="240" w:lineRule="auto"/>
              <w:rPr>
                <w:sz w:val="18"/>
                <w:szCs w:val="18"/>
              </w:rPr>
            </w:pPr>
          </w:p>
          <w:p w:rsidR="00733129" w:rsidRPr="00523D6F" w:rsidRDefault="00733129" w:rsidP="0073312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3D6F">
              <w:rPr>
                <w:b/>
                <w:sz w:val="24"/>
                <w:szCs w:val="24"/>
              </w:rPr>
              <w:t>Ćwiczenia- semestr letni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8077"/>
            </w:tblGrid>
            <w:tr w:rsidR="007B56F2" w:rsidTr="006A0BCB">
              <w:trPr>
                <w:trHeight w:val="140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7B56F2" w:rsidTr="006A0BCB">
              <w:trPr>
                <w:trHeight w:val="1028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 xml:space="preserve">Ćwiczenie 1 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8"/>
                    </w:rPr>
                    <w:t>I.</w:t>
                  </w:r>
                  <w:r>
                    <w:rPr>
                      <w:sz w:val="18"/>
                    </w:rPr>
                    <w:t xml:space="preserve"> 1.Zapobieganie próchnicy zębów u dzieci: (prenatalne, perinatalne, ponatalne</w:t>
                  </w:r>
                  <w:r>
                    <w:t>)</w:t>
                  </w:r>
                </w:p>
                <w:p w:rsidR="007B56F2" w:rsidRDefault="007B56F2" w:rsidP="007B56F2">
                  <w:pPr>
                    <w:pStyle w:val="Tekstpodstawowy2"/>
                    <w:spacing w:after="0" w:line="240" w:lineRule="auto"/>
                    <w:ind w:right="-995"/>
                    <w:rPr>
                      <w:bCs/>
                      <w:sz w:val="18"/>
                    </w:rPr>
                  </w:pPr>
                  <w:r>
                    <w:rPr>
                      <w:sz w:val="18"/>
                      <w:szCs w:val="24"/>
                    </w:rPr>
                    <w:t xml:space="preserve">2.Transmisja bakterii próchnicotwórczych, </w:t>
                  </w:r>
                  <w:r>
                    <w:rPr>
                      <w:sz w:val="18"/>
                    </w:rPr>
                    <w:t>okna infekcyjności;obniżanie poziomu bakterii w jamie ustnej</w:t>
                  </w:r>
                  <w:r>
                    <w:rPr>
                      <w:bCs/>
                      <w:sz w:val="18"/>
                    </w:rPr>
                    <w:t xml:space="preserve"> </w:t>
                  </w:r>
                </w:p>
                <w:p w:rsidR="007B56F2" w:rsidRDefault="007B56F2" w:rsidP="007B56F2">
                  <w:pPr>
                    <w:pStyle w:val="Tekstpodstawowy2"/>
                    <w:spacing w:after="0" w:line="240" w:lineRule="auto"/>
                    <w:ind w:right="-995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</w:rPr>
                    <w:t>3.Kariogenność  węglowodanów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7B56F2" w:rsidRDefault="007B56F2" w:rsidP="007B56F2">
                  <w:pPr>
                    <w:pStyle w:val="Tekstpodstawowy2"/>
                    <w:spacing w:after="0" w:line="240" w:lineRule="auto"/>
                    <w:ind w:right="-995"/>
                  </w:pPr>
                  <w:r>
                    <w:rPr>
                      <w:bCs/>
                      <w:sz w:val="18"/>
                    </w:rPr>
                    <w:t>4.Higiena jamy ustnej u dzieci i młodzieży-pasty do zębów, szczoteczki, środki pomocnicze</w:t>
                  </w:r>
                </w:p>
              </w:tc>
            </w:tr>
            <w:tr w:rsidR="007B56F2" w:rsidTr="006A0BCB">
              <w:trPr>
                <w:trHeight w:val="709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2</w:t>
                  </w:r>
                </w:p>
              </w:tc>
              <w:tc>
                <w:tcPr>
                  <w:tcW w:w="8077" w:type="dxa"/>
                </w:tcPr>
                <w:p w:rsidR="007B56F2" w:rsidRPr="007B56F2" w:rsidRDefault="007B56F2" w:rsidP="007B56F2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II</w:t>
                  </w:r>
                  <w:r>
                    <w:rPr>
                      <w:sz w:val="18"/>
                    </w:rPr>
                    <w:t>. 1.Znaczenie fluoru w profilaktyce próchnicy: mechanizmy działania fluoru, rodzaje fluoryzacji, stosowane związki fluoru; schematy  fluoryzacji endo- i egzogennej</w:t>
                  </w:r>
                </w:p>
                <w:p w:rsidR="007B56F2" w:rsidRDefault="007B56F2" w:rsidP="007B56F2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sz w:val="18"/>
                    </w:rPr>
                    <w:t>2.Toksykologia fluoru: dawki toksyczne, fluoroza</w:t>
                  </w:r>
                </w:p>
              </w:tc>
            </w:tr>
            <w:tr w:rsidR="007B56F2" w:rsidTr="006A0BCB">
              <w:trPr>
                <w:trHeight w:val="698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3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III.</w:t>
                  </w:r>
                  <w:r>
                    <w:rPr>
                      <w:sz w:val="18"/>
                    </w:rPr>
                    <w:t>.</w:t>
                  </w:r>
                </w:p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Fizjologiczna regulacja metabolizmu wapniowo-fosforanowego</w:t>
                  </w:r>
                </w:p>
                <w:p w:rsidR="007B56F2" w:rsidRDefault="007B56F2" w:rsidP="007B56F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sz w:val="18"/>
                    </w:rPr>
                    <w:t>Zaburzenia gospodarki wapniowo-fosforanowej ze szczególnym uwzględnieniem zmian w narządzie żucia</w:t>
                  </w:r>
                </w:p>
              </w:tc>
            </w:tr>
            <w:tr w:rsidR="007B56F2" w:rsidTr="006A0BCB">
              <w:trPr>
                <w:trHeight w:val="457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4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Zaliczenie tematów I- III </w:t>
                  </w:r>
                </w:p>
                <w:p w:rsidR="007B56F2" w:rsidRDefault="007B56F2" w:rsidP="007B56F2">
                  <w:pPr>
                    <w:spacing w:after="0" w:line="240" w:lineRule="auto"/>
                  </w:pPr>
                  <w:r>
                    <w:rPr>
                      <w:b/>
                      <w:bCs/>
                      <w:sz w:val="20"/>
                    </w:rPr>
                    <w:t>forma zaliczenia: esej</w:t>
                  </w:r>
                </w:p>
              </w:tc>
            </w:tr>
            <w:tr w:rsidR="007B56F2" w:rsidTr="006A0BCB">
              <w:trPr>
                <w:trHeight w:val="698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5</w:t>
                  </w:r>
                </w:p>
              </w:tc>
              <w:tc>
                <w:tcPr>
                  <w:tcW w:w="8077" w:type="dxa"/>
                </w:tcPr>
                <w:p w:rsidR="007B56F2" w:rsidRPr="007B56F2" w:rsidRDefault="007B56F2" w:rsidP="007B56F2">
                  <w:pPr>
                    <w:spacing w:after="0" w:line="240" w:lineRule="auto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IV </w:t>
                  </w:r>
                  <w:r>
                    <w:rPr>
                      <w:sz w:val="18"/>
                    </w:rPr>
                    <w:t>1.Radiologia w wieku rozwojowym: rodzaje projekcji, obraz radiologiczny w różnych okresach rozwoju narządu żucia</w:t>
                  </w:r>
                </w:p>
                <w:p w:rsidR="007B56F2" w:rsidRDefault="007B56F2" w:rsidP="007B56F2">
                  <w:pPr>
                    <w:spacing w:after="0" w:line="240" w:lineRule="auto"/>
                  </w:pPr>
                  <w:r>
                    <w:rPr>
                      <w:sz w:val="18"/>
                    </w:rPr>
                    <w:t>2.Zasady ochrony radiologicznej w wieku rozwojowym</w:t>
                  </w:r>
                </w:p>
              </w:tc>
            </w:tr>
            <w:tr w:rsidR="007B56F2" w:rsidTr="006A0BCB">
              <w:trPr>
                <w:trHeight w:val="527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6</w:t>
                  </w:r>
                </w:p>
              </w:tc>
              <w:tc>
                <w:tcPr>
                  <w:tcW w:w="8077" w:type="dxa"/>
                </w:tcPr>
                <w:p w:rsidR="007B56F2" w:rsidRP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V</w:t>
                  </w:r>
                  <w:r>
                    <w:rPr>
                      <w:sz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1.Zabiegi chirurgiczne  u pacjentów w wieku rozwojowym, wskazania, przeciwwskazania, następstwa</w:t>
                  </w:r>
                </w:p>
                <w:p w:rsidR="007B56F2" w:rsidRDefault="007B56F2" w:rsidP="007B56F2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2.</w:t>
                  </w:r>
                  <w:r>
                    <w:rPr>
                      <w:sz w:val="18"/>
                      <w:szCs w:val="18"/>
                    </w:rPr>
                    <w:t>Antybiotykoterapia w leczeniu stomatologicznym dzieci..</w:t>
                  </w:r>
                </w:p>
              </w:tc>
            </w:tr>
            <w:tr w:rsidR="007B56F2" w:rsidTr="006A0BCB">
              <w:trPr>
                <w:trHeight w:val="691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7</w:t>
                  </w:r>
                </w:p>
              </w:tc>
              <w:tc>
                <w:tcPr>
                  <w:tcW w:w="8077" w:type="dxa"/>
                </w:tcPr>
                <w:p w:rsidR="007B56F2" w:rsidRPr="007B56F2" w:rsidRDefault="007B56F2" w:rsidP="007B56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VI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sz w:val="18"/>
                    </w:rPr>
                    <w:t>1.Znieczulenie miejscowe w wieku rozwojowym (techniki znieczulenia, dawki, stosowane preparaty)</w:t>
                  </w:r>
                </w:p>
                <w:p w:rsidR="007B56F2" w:rsidRDefault="007B56F2" w:rsidP="007B56F2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  <w:r>
                    <w:rPr>
                      <w:sz w:val="18"/>
                    </w:rPr>
                    <w:t>2.Znieczulenie ogólne w wieku rozwojowym (wskazania, schemat sanacji jamy ustnej w znieczuleniu ogólnym);</w:t>
                  </w:r>
                </w:p>
              </w:tc>
            </w:tr>
            <w:tr w:rsidR="007B56F2" w:rsidTr="006A0BCB">
              <w:trPr>
                <w:trHeight w:val="419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8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zaliczenie tematu IV-VI </w:t>
                  </w:r>
                </w:p>
                <w:p w:rsidR="007B56F2" w:rsidRDefault="007B56F2" w:rsidP="007B56F2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forma zaliczenia: esej</w:t>
                  </w:r>
                </w:p>
              </w:tc>
            </w:tr>
            <w:tr w:rsidR="007B56F2" w:rsidTr="006A0BCB">
              <w:trPr>
                <w:trHeight w:val="406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9</w:t>
                  </w:r>
                </w:p>
              </w:tc>
              <w:tc>
                <w:tcPr>
                  <w:tcW w:w="8077" w:type="dxa"/>
                </w:tcPr>
                <w:p w:rsidR="007B56F2" w:rsidRPr="007B56F2" w:rsidRDefault="007B56F2" w:rsidP="007B56F2">
                  <w:pPr>
                    <w:spacing w:after="0" w:line="240" w:lineRule="auto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test zaliczeniowy</w:t>
                  </w:r>
                </w:p>
              </w:tc>
            </w:tr>
            <w:tr w:rsidR="007B56F2" w:rsidTr="006A0BCB">
              <w:trPr>
                <w:trHeight w:val="431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10</w:t>
                  </w:r>
                </w:p>
              </w:tc>
              <w:tc>
                <w:tcPr>
                  <w:tcW w:w="8077" w:type="dxa"/>
                </w:tcPr>
                <w:p w:rsidR="007B56F2" w:rsidRDefault="007B56F2" w:rsidP="006A0BCB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Ćwiczenia zaliczeniowe</w:t>
                  </w:r>
                </w:p>
              </w:tc>
            </w:tr>
          </w:tbl>
          <w:p w:rsidR="007B56F2" w:rsidRDefault="007B56F2" w:rsidP="00166F14">
            <w:pPr>
              <w:spacing w:after="0" w:line="240" w:lineRule="auto"/>
              <w:rPr>
                <w:sz w:val="18"/>
              </w:rPr>
            </w:pPr>
          </w:p>
          <w:p w:rsidR="007B56F2" w:rsidRPr="00166F14" w:rsidRDefault="007B56F2" w:rsidP="00166F14">
            <w:pPr>
              <w:spacing w:after="0" w:line="240" w:lineRule="auto"/>
              <w:rPr>
                <w:sz w:val="18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D27665" w:rsidRDefault="00BA2B32" w:rsidP="00D27665">
            <w:pPr>
              <w:spacing w:after="0" w:line="240" w:lineRule="auto"/>
              <w:ind w:left="501"/>
              <w:jc w:val="both"/>
              <w:rPr>
                <w:sz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7665">
              <w:rPr>
                <w:sz w:val="18"/>
              </w:rPr>
              <w:t xml:space="preserve"> Andreasen J.O., Bakland L.K., Flores M.T., Andersson L.:: Pourazowe uszkodzenia zębów. Wydanie II pod redakcją prof. dr hab. U. Kaczmarek. Elsevier Urban &amp; Partner, Wrocław 2012.</w:t>
            </w:r>
          </w:p>
          <w:p w:rsidR="00D27665" w:rsidRDefault="00D27665" w:rsidP="00D27665">
            <w:pPr>
              <w:spacing w:after="0" w:line="240" w:lineRule="auto"/>
              <w:ind w:left="501"/>
              <w:jc w:val="both"/>
              <w:rPr>
                <w:sz w:val="18"/>
              </w:rPr>
            </w:pPr>
            <w:r>
              <w:rPr>
                <w:sz w:val="18"/>
              </w:rPr>
              <w:t>2. Cameron A.C., Widmer R.P. Stomatologia dziecięca. Wydanie II pod redakcją prof. dr hab. U. Kaczmarek. Elsevier Urban &amp; Partner, Wrocław 2012.</w:t>
            </w:r>
          </w:p>
          <w:p w:rsidR="00BA2B32" w:rsidRDefault="00D27665" w:rsidP="00D27665">
            <w:pPr>
              <w:spacing w:after="0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        3. Postek-Stefańska L. Endodoncja wieku rozwojowego i dojrzałego autorstwa Marii Barańskiej-Gachowskiej. Wydawnictwo Czelej, Lublin 2011</w:t>
            </w:r>
          </w:p>
          <w:p w:rsidR="00B56E2B" w:rsidRPr="00B56E2B" w:rsidRDefault="00B56E2B" w:rsidP="00B56E2B">
            <w:pPr>
              <w:spacing w:after="0" w:line="240" w:lineRule="auto"/>
              <w:ind w:left="720"/>
              <w:jc w:val="both"/>
              <w:rPr>
                <w:sz w:val="18"/>
              </w:rPr>
            </w:pPr>
            <w:r>
              <w:rPr>
                <w:sz w:val="18"/>
              </w:rPr>
              <w:t>4. Olczyk-Kowalczak D., Szczepańska J., Kaczmarek U.: Stomatologia wieku rozwojowego. Wyd. Tour Med. Press 2017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D27665" w:rsidRDefault="00BA2B32" w:rsidP="00D2766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 w:hanging="284"/>
              <w:jc w:val="both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7665" w:rsidRPr="005633BD">
              <w:rPr>
                <w:sz w:val="18"/>
                <w:szCs w:val="18"/>
              </w:rPr>
              <w:t xml:space="preserve"> Knychalska-Karwan Z.: Stomatologia zachowawcza wieku dziecięcego. Wydawnictwo Collegium Medicum UJ, Kraków 2008.   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F42B6">
              <w:rPr>
                <w:sz w:val="18"/>
                <w:szCs w:val="18"/>
              </w:rPr>
              <w:t xml:space="preserve">Szpringer- Nodzak M., Wochna-Sobańska M.: Stomatologia wieku rozwojowego. </w:t>
            </w:r>
            <w:r>
              <w:rPr>
                <w:sz w:val="18"/>
                <w:szCs w:val="18"/>
              </w:rPr>
              <w:t>Wydanie V. PZWL, Warszawa 2015</w:t>
            </w:r>
            <w:r w:rsidRPr="007F42B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>Projektor multimedialny, kamera, komputer, sieć komputerowa lokalna, modele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</w:t>
            </w:r>
            <w:r>
              <w:rPr>
                <w:sz w:val="20"/>
                <w:szCs w:val="20"/>
              </w:rPr>
              <w:t xml:space="preserve"> pozytywnym</w:t>
            </w:r>
            <w:r w:rsidRPr="008577E7">
              <w:rPr>
                <w:sz w:val="20"/>
                <w:szCs w:val="20"/>
              </w:rPr>
              <w:t xml:space="preserve"> zaliczeniu</w:t>
            </w:r>
            <w:r>
              <w:rPr>
                <w:sz w:val="20"/>
                <w:szCs w:val="20"/>
              </w:rPr>
              <w:t xml:space="preserve"> testu podsumowującego wiedzę  z przedmiotu z roku III odbywającego się na zakończenie 6 semestru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CE2E99">
        <w:trPr>
          <w:gridAfter w:val="1"/>
          <w:wAfter w:w="171" w:type="dxa"/>
          <w:trHeight w:val="8046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lastRenderedPageBreak/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D27665" w:rsidRPr="003439D2" w:rsidRDefault="00D27665" w:rsidP="00D27665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3439D2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prowadzącego). Nieobecność na seminarium- zaliczenie materiału w terminie 2 tyg.</w:t>
            </w:r>
          </w:p>
          <w:p w:rsidR="00D27665" w:rsidRPr="00234ECD" w:rsidRDefault="00D27665" w:rsidP="00D27665">
            <w:pPr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jc w:val="both"/>
              <w:rPr>
                <w:sz w:val="18"/>
                <w:szCs w:val="18"/>
              </w:rPr>
            </w:pPr>
            <w:r w:rsidRPr="003439D2">
              <w:rPr>
                <w:sz w:val="20"/>
                <w:szCs w:val="20"/>
              </w:rPr>
              <w:t>Zaliczenie wiedzy teoretycznej na ocenę pozytywną u prowadzącego asystenta</w:t>
            </w:r>
            <w:r>
              <w:rPr>
                <w:sz w:val="18"/>
                <w:szCs w:val="18"/>
              </w:rPr>
              <w:t xml:space="preserve"> (test zaliczeniowy, sprawdziany cząstkowe, obowiązkowe zabiegi praktyczne).</w:t>
            </w:r>
          </w:p>
          <w:p w:rsidR="00D27665" w:rsidRPr="003439D2" w:rsidRDefault="00D27665" w:rsidP="00D27665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733129" w:rsidRDefault="00733129" w:rsidP="0073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Obowiązkowe wykonanie  zabiegów: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 -  wypełnienie 15 ubytków w zębach mlecznych i stałych niedojrzałych, w tym: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1-powierzchniowych -8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2-powierzchniowych -4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 i więcej powierzchniowych – 3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II -  leczenie endodontyczne 3 zębów (4 kanały) mlecznych i stałych niedojrzałych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III -  wypełnienie karty każdego nowego pacjenta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IV -  interpretacja przynajmniej 2 radiogramów 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 - instruktaż higieniczno-dietetyczny dla każdego pierwszorazowego pacjenta</w:t>
            </w:r>
          </w:p>
          <w:p w:rsidR="00733129" w:rsidRDefault="00733129" w:rsidP="007331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VI - kontrola zaleceń zapobiegawczych</w:t>
            </w:r>
          </w:p>
          <w:p w:rsidR="00733129" w:rsidRDefault="00733129" w:rsidP="007331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733129" w:rsidRDefault="00733129" w:rsidP="007331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6.Egzamin końcowy: </w:t>
            </w:r>
            <w:r>
              <w:rPr>
                <w:sz w:val="18"/>
                <w:szCs w:val="18"/>
              </w:rPr>
              <w:t>po semestrze X</w:t>
            </w:r>
          </w:p>
          <w:p w:rsidR="0070216F" w:rsidRDefault="00D27665" w:rsidP="00BA2B3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Egzamin dyplomowy po semestrze 9 na V</w:t>
            </w:r>
            <w:r w:rsidRPr="005B4C40">
              <w:rPr>
                <w:b/>
                <w:sz w:val="20"/>
                <w:szCs w:val="20"/>
              </w:rPr>
              <w:t xml:space="preserve"> roku- praktyczny egzamin kliniczny oraz testowy i pisemny (esej)</w:t>
            </w:r>
          </w:p>
          <w:p w:rsidR="00CE2E99" w:rsidRDefault="00CE2E99" w:rsidP="00BA2B3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0"/>
              <w:gridCol w:w="1680"/>
              <w:gridCol w:w="1680"/>
              <w:gridCol w:w="1681"/>
              <w:gridCol w:w="1681"/>
            </w:tblGrid>
            <w:tr w:rsidR="00CE2E99" w:rsidRPr="00CE2E99" w:rsidTr="00CE2E99">
              <w:trPr>
                <w:trHeight w:val="720"/>
              </w:trPr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b/>
                      <w:bCs/>
                      <w:color w:val="000000"/>
                      <w:sz w:val="18"/>
                      <w:szCs w:val="18"/>
                    </w:rPr>
                    <w:t>Stomatologia dziecięca</w:t>
                  </w:r>
                </w:p>
              </w:tc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Średnia ocen z ćwiczeń na IV,V roku</w:t>
                  </w:r>
                </w:p>
              </w:tc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Egzamin praktyczny</w:t>
                  </w:r>
                </w:p>
              </w:tc>
              <w:tc>
                <w:tcPr>
                  <w:tcW w:w="1681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 xml:space="preserve">Test </w:t>
                  </w:r>
                </w:p>
              </w:tc>
              <w:tc>
                <w:tcPr>
                  <w:tcW w:w="1681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Esej</w:t>
                  </w:r>
                </w:p>
              </w:tc>
            </w:tr>
            <w:tr w:rsidR="00CE2E99" w:rsidRPr="00CE2E99" w:rsidTr="00CE2E99">
              <w:trPr>
                <w:trHeight w:val="473"/>
              </w:trPr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0.1</w:t>
                  </w:r>
                </w:p>
              </w:tc>
              <w:tc>
                <w:tcPr>
                  <w:tcW w:w="1681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1681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</w:tr>
          </w:tbl>
          <w:p w:rsidR="00CE2E99" w:rsidRPr="00D27665" w:rsidRDefault="00CE2E99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</w:tc>
      </w:tr>
      <w:tr w:rsidR="00425A06" w:rsidRPr="00276387" w:rsidTr="00166F14">
        <w:trPr>
          <w:trHeight w:val="22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D27665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D27665" w:rsidRPr="00276387" w:rsidTr="00D27665">
        <w:trPr>
          <w:trHeight w:val="309"/>
        </w:trPr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6A0BCB" w:rsidRDefault="006A0BC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lastRenderedPageBreak/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D27665" w:rsidRPr="0058460D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6A0BCB" w:rsidRDefault="006A0BCB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6A0BCB" w:rsidRDefault="006A0BCB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D27665" w:rsidRPr="008859E2" w:rsidRDefault="00D27665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6A0BCB" w:rsidRPr="0058460D" w:rsidRDefault="006A0BC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  <w:p w:rsidR="006A0BCB" w:rsidRDefault="006A0BCB" w:rsidP="00166F1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56E2B" w:rsidRDefault="00D27665" w:rsidP="00166F1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</w:p>
          <w:p w:rsidR="009B0F65" w:rsidRPr="009B0F65" w:rsidRDefault="009B0F65" w:rsidP="00166F14">
            <w:pPr>
              <w:autoSpaceDE w:val="0"/>
              <w:autoSpaceDN w:val="0"/>
              <w:adjustRightInd w:val="0"/>
              <w:rPr>
                <w:rFonts w:cs="Times"/>
                <w:bCs/>
                <w:color w:val="FF0000"/>
                <w:sz w:val="20"/>
                <w:szCs w:val="20"/>
              </w:rPr>
            </w:pPr>
            <w:r w:rsidRPr="00835A87">
              <w:rPr>
                <w:rFonts w:cs="Times"/>
                <w:bCs/>
                <w:color w:val="FF0000"/>
                <w:sz w:val="20"/>
                <w:szCs w:val="20"/>
              </w:rPr>
              <w:t xml:space="preserve">Pracownicy </w:t>
            </w:r>
            <w:r w:rsidRPr="00835A87">
              <w:rPr>
                <w:rFonts w:eastAsia="Times New Roman"/>
                <w:color w:val="FF0000"/>
                <w:sz w:val="20"/>
                <w:szCs w:val="20"/>
              </w:rPr>
              <w:t xml:space="preserve">naukowo-dydaktyczni i dydaktyczni zatrudnieni w Katedrze </w:t>
            </w:r>
            <w:r w:rsidRPr="00835A87">
              <w:rPr>
                <w:bCs/>
                <w:color w:val="FF0000"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B56E2B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Urszula Kaczmarek – wykłady, seminari</w:t>
            </w:r>
            <w:r w:rsidR="00B56E2B">
              <w:rPr>
                <w:sz w:val="18"/>
                <w:szCs w:val="18"/>
              </w:rPr>
              <w:t>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Prof. Dr hab. T. Konopka,</w:t>
            </w:r>
          </w:p>
          <w:p w:rsidR="00CF4D16" w:rsidRPr="00166F14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Marta Zietek-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seminaria</w:t>
            </w:r>
          </w:p>
          <w:p w:rsidR="00CF4D16" w:rsidRPr="000070EB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 w:rsidR="00B56E2B">
              <w:rPr>
                <w:sz w:val="18"/>
                <w:szCs w:val="18"/>
              </w:rPr>
              <w:t>Iwona Grzesiak-Gasek</w:t>
            </w:r>
            <w:r>
              <w:rPr>
                <w:sz w:val="18"/>
                <w:szCs w:val="18"/>
              </w:rPr>
              <w:t>- ćwiczenia, seminaria</w:t>
            </w:r>
          </w:p>
          <w:p w:rsidR="00CF4D16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Monika Dębska</w:t>
            </w:r>
            <w:r>
              <w:rPr>
                <w:sz w:val="18"/>
                <w:szCs w:val="18"/>
              </w:rPr>
              <w:t>- ćwiczenia, seminaria</w:t>
            </w:r>
          </w:p>
          <w:p w:rsidR="00CF4D16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Alina Wrzyszcz-Kowalczyk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Fita-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Herman -ćwiczenia, seminaria</w:t>
            </w:r>
          </w:p>
          <w:p w:rsidR="00166F14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Kaja Orłowska-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stom. Barbara Krzywiecka-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 Marta Berdzik-Janecka-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Natalia Łuc-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25A06" w:rsidRDefault="00425A0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Pr="00CF4D16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EA1895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CF4D16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CF4D1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med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D3" w:rsidRDefault="001234D3" w:rsidP="00420C0C">
      <w:pPr>
        <w:spacing w:after="0" w:line="240" w:lineRule="auto"/>
      </w:pPr>
      <w:r>
        <w:separator/>
      </w:r>
    </w:p>
  </w:endnote>
  <w:endnote w:type="continuationSeparator" w:id="0">
    <w:p w:rsidR="001234D3" w:rsidRDefault="001234D3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775693"/>
      <w:docPartObj>
        <w:docPartGallery w:val="Page Numbers (Bottom of Page)"/>
        <w:docPartUnique/>
      </w:docPartObj>
    </w:sdtPr>
    <w:sdtEndPr/>
    <w:sdtContent>
      <w:p w:rsidR="00E3262E" w:rsidRDefault="00E326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15E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A30CFC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A30CFC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A30CFC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A30CFC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A30CFC" w:rsidRPr="00941060">
      <w:rPr>
        <w:color w:val="5B9BD5"/>
      </w:rPr>
      <w:fldChar w:fldCharType="separate"/>
    </w:r>
    <w:r w:rsidR="00E3262E">
      <w:rPr>
        <w:noProof/>
        <w:color w:val="5B9BD5"/>
      </w:rPr>
      <w:t>9</w:t>
    </w:r>
    <w:r w:rsidR="00A30CFC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D3" w:rsidRDefault="001234D3" w:rsidP="00420C0C">
      <w:pPr>
        <w:spacing w:after="0" w:line="240" w:lineRule="auto"/>
      </w:pPr>
      <w:r>
        <w:separator/>
      </w:r>
    </w:p>
  </w:footnote>
  <w:footnote w:type="continuationSeparator" w:id="0">
    <w:p w:rsidR="001234D3" w:rsidRDefault="001234D3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B141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B141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1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5605"/>
    <w:rsid w:val="000334F7"/>
    <w:rsid w:val="000D4F73"/>
    <w:rsid w:val="000E4F38"/>
    <w:rsid w:val="001234D3"/>
    <w:rsid w:val="00124B37"/>
    <w:rsid w:val="001338D8"/>
    <w:rsid w:val="00133964"/>
    <w:rsid w:val="001339F0"/>
    <w:rsid w:val="00166F14"/>
    <w:rsid w:val="001964D5"/>
    <w:rsid w:val="001B141E"/>
    <w:rsid w:val="001F2073"/>
    <w:rsid w:val="00207FB8"/>
    <w:rsid w:val="00221BC5"/>
    <w:rsid w:val="00224C44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76C1C"/>
    <w:rsid w:val="00383861"/>
    <w:rsid w:val="003C5D50"/>
    <w:rsid w:val="003D495E"/>
    <w:rsid w:val="00420C0C"/>
    <w:rsid w:val="00425A06"/>
    <w:rsid w:val="004430C2"/>
    <w:rsid w:val="004465CC"/>
    <w:rsid w:val="00477DCB"/>
    <w:rsid w:val="004F0142"/>
    <w:rsid w:val="004F272A"/>
    <w:rsid w:val="004F3B1A"/>
    <w:rsid w:val="00523D6F"/>
    <w:rsid w:val="00533BD3"/>
    <w:rsid w:val="00577C32"/>
    <w:rsid w:val="0059224E"/>
    <w:rsid w:val="005C013D"/>
    <w:rsid w:val="00626D5E"/>
    <w:rsid w:val="00640A5C"/>
    <w:rsid w:val="00670EB0"/>
    <w:rsid w:val="00680EB7"/>
    <w:rsid w:val="006A0BCB"/>
    <w:rsid w:val="006A3C86"/>
    <w:rsid w:val="006B094C"/>
    <w:rsid w:val="006D1223"/>
    <w:rsid w:val="006E168B"/>
    <w:rsid w:val="006E18E2"/>
    <w:rsid w:val="006E1C08"/>
    <w:rsid w:val="0070216F"/>
    <w:rsid w:val="0070762A"/>
    <w:rsid w:val="00707BA5"/>
    <w:rsid w:val="00710C9A"/>
    <w:rsid w:val="00721D97"/>
    <w:rsid w:val="00726E37"/>
    <w:rsid w:val="00727C06"/>
    <w:rsid w:val="00733129"/>
    <w:rsid w:val="007A1EE5"/>
    <w:rsid w:val="007B56F2"/>
    <w:rsid w:val="007B5FF3"/>
    <w:rsid w:val="007D1510"/>
    <w:rsid w:val="007D215E"/>
    <w:rsid w:val="00802D65"/>
    <w:rsid w:val="00830FAB"/>
    <w:rsid w:val="00857D66"/>
    <w:rsid w:val="008715BD"/>
    <w:rsid w:val="008859E2"/>
    <w:rsid w:val="00906129"/>
    <w:rsid w:val="00924C9B"/>
    <w:rsid w:val="00941060"/>
    <w:rsid w:val="00946913"/>
    <w:rsid w:val="00953CEB"/>
    <w:rsid w:val="00960708"/>
    <w:rsid w:val="009A7B98"/>
    <w:rsid w:val="009B0F65"/>
    <w:rsid w:val="009D7BCA"/>
    <w:rsid w:val="009E74B2"/>
    <w:rsid w:val="00A260E3"/>
    <w:rsid w:val="00A30199"/>
    <w:rsid w:val="00A30398"/>
    <w:rsid w:val="00A30CFC"/>
    <w:rsid w:val="00A57F9A"/>
    <w:rsid w:val="00A64054"/>
    <w:rsid w:val="00AB689E"/>
    <w:rsid w:val="00AB6CE5"/>
    <w:rsid w:val="00AD5870"/>
    <w:rsid w:val="00AD664C"/>
    <w:rsid w:val="00B529DB"/>
    <w:rsid w:val="00B52E51"/>
    <w:rsid w:val="00B56E2B"/>
    <w:rsid w:val="00B6026F"/>
    <w:rsid w:val="00B61163"/>
    <w:rsid w:val="00BA2B32"/>
    <w:rsid w:val="00BC502E"/>
    <w:rsid w:val="00BD1099"/>
    <w:rsid w:val="00BD1F78"/>
    <w:rsid w:val="00BE2997"/>
    <w:rsid w:val="00C002E4"/>
    <w:rsid w:val="00C12051"/>
    <w:rsid w:val="00C417D7"/>
    <w:rsid w:val="00C45D6A"/>
    <w:rsid w:val="00C9016F"/>
    <w:rsid w:val="00CA02A8"/>
    <w:rsid w:val="00CD7636"/>
    <w:rsid w:val="00CE2E99"/>
    <w:rsid w:val="00CF4D16"/>
    <w:rsid w:val="00D151D6"/>
    <w:rsid w:val="00D27665"/>
    <w:rsid w:val="00D354A4"/>
    <w:rsid w:val="00D44B2F"/>
    <w:rsid w:val="00D63982"/>
    <w:rsid w:val="00DE4CD2"/>
    <w:rsid w:val="00E303C6"/>
    <w:rsid w:val="00E3262E"/>
    <w:rsid w:val="00E94A75"/>
    <w:rsid w:val="00EA1895"/>
    <w:rsid w:val="00EA5F3E"/>
    <w:rsid w:val="00EB1CA3"/>
    <w:rsid w:val="00EB2B31"/>
    <w:rsid w:val="00ED0A01"/>
    <w:rsid w:val="00EE36E2"/>
    <w:rsid w:val="00EF0D47"/>
    <w:rsid w:val="00EF6E67"/>
    <w:rsid w:val="00F010B5"/>
    <w:rsid w:val="00F47E5A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1E4F1D-CC83-4E6A-98BA-D16D64D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733129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33B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D2766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D2766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733129"/>
    <w:rPr>
      <w:rFonts w:ascii="Times New Roman" w:eastAsia="Times New Roman" w:hAnsi="Times New Roman"/>
      <w:b/>
      <w:bCs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33129"/>
    <w:pPr>
      <w:spacing w:after="0" w:line="240" w:lineRule="auto"/>
    </w:pPr>
    <w:rPr>
      <w:rFonts w:ascii="Times New Roman" w:eastAsia="Times New Roman" w:hAnsi="Times New Roman"/>
      <w:sz w:val="20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3129"/>
    <w:rPr>
      <w:rFonts w:ascii="Times New Roman" w:eastAsia="Times New Roman" w:hAnsi="Times New Roman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F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6F14"/>
    <w:rPr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33B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2018-06-28T10:27:00Z</cp:lastPrinted>
  <dcterms:created xsi:type="dcterms:W3CDTF">2018-07-19T06:50:00Z</dcterms:created>
  <dcterms:modified xsi:type="dcterms:W3CDTF">2018-07-19T06:50:00Z</dcterms:modified>
</cp:coreProperties>
</file>